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53742" w14:textId="2B790195" w:rsidR="00EA488A" w:rsidRPr="00A25245" w:rsidRDefault="00FC7919" w:rsidP="00EA488A">
      <w:pPr>
        <w:jc w:val="left"/>
        <w:rPr>
          <w:rFonts w:cs="Arial"/>
          <w:szCs w:val="22"/>
          <w:lang w:val="es-CO"/>
        </w:rPr>
      </w:pPr>
      <w:r w:rsidRPr="00A25245">
        <w:rPr>
          <w:rFonts w:cs="Arial"/>
          <w:szCs w:val="22"/>
          <w:lang w:val="es-CO"/>
        </w:rPr>
        <w:t>San Andrés Islas, junio 13</w:t>
      </w:r>
      <w:r w:rsidR="00EA488A" w:rsidRPr="00A25245">
        <w:rPr>
          <w:rFonts w:cs="Arial"/>
          <w:szCs w:val="22"/>
          <w:lang w:val="es-CO"/>
        </w:rPr>
        <w:t xml:space="preserve"> de 2022</w:t>
      </w:r>
    </w:p>
    <w:p w14:paraId="0B458CD6" w14:textId="77777777" w:rsidR="00EA488A" w:rsidRPr="00A25245" w:rsidRDefault="00EA488A" w:rsidP="00EA488A">
      <w:pPr>
        <w:jc w:val="center"/>
        <w:rPr>
          <w:rFonts w:cs="Arial"/>
          <w:b/>
          <w:szCs w:val="22"/>
          <w:lang w:val="es-CO"/>
        </w:rPr>
      </w:pPr>
    </w:p>
    <w:p w14:paraId="108D8BC0" w14:textId="18873486" w:rsidR="003B418C" w:rsidRPr="00A25245" w:rsidRDefault="003B418C" w:rsidP="00EA488A">
      <w:pPr>
        <w:jc w:val="center"/>
        <w:rPr>
          <w:rFonts w:cs="Arial"/>
          <w:b/>
          <w:szCs w:val="22"/>
          <w:lang w:val="es-CO"/>
        </w:rPr>
      </w:pPr>
    </w:p>
    <w:p w14:paraId="72C34A03" w14:textId="178BA4A0" w:rsidR="00EA488A" w:rsidRPr="00A25245" w:rsidRDefault="00F6376F" w:rsidP="00F6376F">
      <w:pPr>
        <w:jc w:val="center"/>
        <w:rPr>
          <w:rFonts w:cs="Arial"/>
          <w:b/>
          <w:szCs w:val="22"/>
          <w:lang w:val="es-CO"/>
        </w:rPr>
      </w:pPr>
      <w:r w:rsidRPr="00A25245">
        <w:rPr>
          <w:rFonts w:cs="Arial"/>
          <w:b/>
          <w:szCs w:val="22"/>
          <w:lang w:val="es-CO"/>
        </w:rPr>
        <w:t xml:space="preserve">CONVOCATORIA CONCURSO BUENAS PRACTICAS DE PARTICIPACION CIUDADANA EN SALUD </w:t>
      </w:r>
    </w:p>
    <w:p w14:paraId="6CD5F20F" w14:textId="77777777" w:rsidR="00EA488A" w:rsidRPr="00A25245" w:rsidRDefault="00EA488A" w:rsidP="00B12D61">
      <w:pPr>
        <w:rPr>
          <w:rFonts w:cs="Arial"/>
          <w:szCs w:val="22"/>
          <w:lang w:val="es-CO"/>
        </w:rPr>
      </w:pPr>
    </w:p>
    <w:p w14:paraId="280AE4DD" w14:textId="77777777" w:rsidR="00EA488A" w:rsidRPr="00A25245" w:rsidRDefault="00EA488A" w:rsidP="00B12D61">
      <w:pPr>
        <w:rPr>
          <w:rFonts w:cs="Arial"/>
          <w:szCs w:val="22"/>
          <w:lang w:val="es-CO"/>
        </w:rPr>
      </w:pPr>
    </w:p>
    <w:p w14:paraId="534839C1" w14:textId="77777777" w:rsidR="00F6376F" w:rsidRPr="00A25245" w:rsidRDefault="00F6376F" w:rsidP="00F6376F">
      <w:pPr>
        <w:shd w:val="clear" w:color="auto" w:fill="FFFFFF"/>
        <w:rPr>
          <w:rFonts w:cs="Arial"/>
          <w:color w:val="201F1E"/>
          <w:szCs w:val="22"/>
          <w:lang w:val="es-CO" w:eastAsia="es-CO"/>
        </w:rPr>
      </w:pPr>
      <w:r w:rsidRPr="00A25245">
        <w:rPr>
          <w:rFonts w:cs="Arial"/>
          <w:color w:val="201F1E"/>
          <w:szCs w:val="22"/>
          <w:bdr w:val="none" w:sz="0" w:space="0" w:color="auto" w:frame="1"/>
          <w:lang w:eastAsia="es-CO"/>
        </w:rPr>
        <w:t>La Superintendencia Nacional de Salud  invita a los invita a participar en la </w:t>
      </w:r>
      <w:r w:rsidRPr="00A25245">
        <w:rPr>
          <w:rFonts w:cs="Arial"/>
          <w:color w:val="201F1E"/>
          <w:szCs w:val="22"/>
          <w:lang w:val="es-CO" w:eastAsia="es-CO"/>
        </w:rPr>
        <w:t> en la 5ª versión </w:t>
      </w:r>
      <w:r w:rsidRPr="00A25245">
        <w:rPr>
          <w:rFonts w:cs="Arial"/>
          <w:color w:val="201F1E"/>
          <w:szCs w:val="22"/>
          <w:bdr w:val="none" w:sz="0" w:space="0" w:color="auto" w:frame="1"/>
          <w:lang w:val="es-CO" w:eastAsia="es-CO"/>
        </w:rPr>
        <w:t>de</w:t>
      </w:r>
      <w:r w:rsidRPr="00A25245">
        <w:rPr>
          <w:rFonts w:cs="Arial"/>
          <w:color w:val="201F1E"/>
          <w:szCs w:val="22"/>
          <w:lang w:val="es-CO" w:eastAsia="es-CO"/>
        </w:rPr>
        <w:t>l Concurso Buenas Prácticas </w:t>
      </w:r>
      <w:r w:rsidRPr="00A25245">
        <w:rPr>
          <w:rFonts w:cs="Arial"/>
          <w:color w:val="201F1E"/>
          <w:szCs w:val="22"/>
          <w:bdr w:val="none" w:sz="0" w:space="0" w:color="auto" w:frame="1"/>
          <w:lang w:val="es-CO" w:eastAsia="es-CO"/>
        </w:rPr>
        <w:t>de</w:t>
      </w:r>
      <w:r w:rsidRPr="00A25245">
        <w:rPr>
          <w:rFonts w:cs="Arial"/>
          <w:color w:val="201F1E"/>
          <w:szCs w:val="22"/>
          <w:lang w:val="es-CO" w:eastAsia="es-CO"/>
        </w:rPr>
        <w:t> Participación Ciudadana en </w:t>
      </w:r>
      <w:r w:rsidRPr="00A25245">
        <w:rPr>
          <w:rFonts w:cs="Arial"/>
          <w:color w:val="201F1E"/>
          <w:szCs w:val="22"/>
          <w:bdr w:val="none" w:sz="0" w:space="0" w:color="auto" w:frame="1"/>
          <w:lang w:val="es-CO" w:eastAsia="es-CO"/>
        </w:rPr>
        <w:t>Salud</w:t>
      </w:r>
      <w:r w:rsidRPr="00A25245">
        <w:rPr>
          <w:rFonts w:cs="Arial"/>
          <w:color w:val="201F1E"/>
          <w:szCs w:val="22"/>
          <w:lang w:val="es-CO" w:eastAsia="es-CO"/>
        </w:rPr>
        <w:t xml:space="preserve"> 2022, el cual   está estructurado en dos vías: </w:t>
      </w:r>
    </w:p>
    <w:p w14:paraId="68B09C75" w14:textId="77777777" w:rsidR="00F6376F" w:rsidRPr="00A25245" w:rsidRDefault="00F6376F" w:rsidP="00F6376F">
      <w:pPr>
        <w:shd w:val="clear" w:color="auto" w:fill="FFFFFF"/>
        <w:rPr>
          <w:rFonts w:cs="Arial"/>
          <w:color w:val="201F1E"/>
          <w:szCs w:val="22"/>
          <w:lang w:val="es-CO" w:eastAsia="es-CO"/>
        </w:rPr>
      </w:pPr>
    </w:p>
    <w:p w14:paraId="448616F8" w14:textId="77777777" w:rsidR="00F6376F" w:rsidRPr="00A25245" w:rsidRDefault="00F6376F" w:rsidP="00F6376F">
      <w:pPr>
        <w:pStyle w:val="Prrafodelista"/>
        <w:numPr>
          <w:ilvl w:val="0"/>
          <w:numId w:val="4"/>
        </w:numPr>
        <w:shd w:val="clear" w:color="auto" w:fill="FFFFFF"/>
        <w:rPr>
          <w:rFonts w:cs="Arial"/>
          <w:color w:val="201F1E"/>
          <w:szCs w:val="22"/>
          <w:lang w:val="es-CO" w:eastAsia="es-CO"/>
        </w:rPr>
      </w:pPr>
      <w:r w:rsidRPr="00A25245">
        <w:rPr>
          <w:rFonts w:cs="Arial"/>
          <w:color w:val="201F1E"/>
          <w:szCs w:val="22"/>
          <w:lang w:val="es-CO" w:eastAsia="es-CO"/>
        </w:rPr>
        <w:t>Por un lado, podrán participar las </w:t>
      </w:r>
      <w:r w:rsidRPr="00A25245">
        <w:rPr>
          <w:rFonts w:cs="Arial"/>
          <w:b/>
          <w:bCs/>
          <w:color w:val="201F1E"/>
          <w:szCs w:val="22"/>
          <w:lang w:val="es-CO" w:eastAsia="es-CO"/>
        </w:rPr>
        <w:t>entidades territoriales</w:t>
      </w:r>
      <w:r w:rsidRPr="00A25245">
        <w:rPr>
          <w:rFonts w:cs="Arial"/>
          <w:color w:val="201F1E"/>
          <w:szCs w:val="22"/>
          <w:lang w:val="es-CO" w:eastAsia="es-CO"/>
        </w:rPr>
        <w:t> </w:t>
      </w:r>
      <w:r w:rsidRPr="00A25245">
        <w:rPr>
          <w:rFonts w:cs="Arial"/>
          <w:color w:val="201F1E"/>
          <w:szCs w:val="22"/>
          <w:bdr w:val="none" w:sz="0" w:space="0" w:color="auto" w:frame="1"/>
          <w:lang w:val="es-CO" w:eastAsia="es-CO"/>
        </w:rPr>
        <w:t>de</w:t>
      </w:r>
      <w:r w:rsidRPr="00A25245">
        <w:rPr>
          <w:rFonts w:cs="Arial"/>
          <w:color w:val="201F1E"/>
          <w:szCs w:val="22"/>
          <w:lang w:val="es-CO" w:eastAsia="es-CO"/>
        </w:rPr>
        <w:t>l orden </w:t>
      </w:r>
      <w:r w:rsidRPr="00A25245">
        <w:rPr>
          <w:rFonts w:cs="Arial"/>
          <w:color w:val="201F1E"/>
          <w:szCs w:val="22"/>
          <w:bdr w:val="none" w:sz="0" w:space="0" w:color="auto" w:frame="1"/>
          <w:lang w:val="es-CO" w:eastAsia="es-CO"/>
        </w:rPr>
        <w:t>de</w:t>
      </w:r>
      <w:r w:rsidRPr="00A25245">
        <w:rPr>
          <w:rFonts w:cs="Arial"/>
          <w:color w:val="201F1E"/>
          <w:szCs w:val="22"/>
          <w:lang w:val="es-CO" w:eastAsia="es-CO"/>
        </w:rPr>
        <w:t>partamental y distrital; los municipios participarán a través </w:t>
      </w:r>
      <w:r w:rsidRPr="00A25245">
        <w:rPr>
          <w:rFonts w:cs="Arial"/>
          <w:color w:val="201F1E"/>
          <w:szCs w:val="22"/>
          <w:bdr w:val="none" w:sz="0" w:space="0" w:color="auto" w:frame="1"/>
          <w:lang w:val="es-CO" w:eastAsia="es-CO"/>
        </w:rPr>
        <w:t>de</w:t>
      </w:r>
      <w:r w:rsidRPr="00A25245">
        <w:rPr>
          <w:rFonts w:cs="Arial"/>
          <w:color w:val="201F1E"/>
          <w:szCs w:val="22"/>
          <w:lang w:val="es-CO" w:eastAsia="es-CO"/>
        </w:rPr>
        <w:t> la entidad territorial </w:t>
      </w:r>
      <w:r w:rsidRPr="00A25245">
        <w:rPr>
          <w:rFonts w:cs="Arial"/>
          <w:color w:val="201F1E"/>
          <w:szCs w:val="22"/>
          <w:bdr w:val="none" w:sz="0" w:space="0" w:color="auto" w:frame="1"/>
          <w:lang w:val="es-CO" w:eastAsia="es-CO"/>
        </w:rPr>
        <w:t>de</w:t>
      </w:r>
      <w:r w:rsidRPr="00A25245">
        <w:rPr>
          <w:rFonts w:cs="Arial"/>
          <w:color w:val="201F1E"/>
          <w:szCs w:val="22"/>
          <w:lang w:val="es-CO" w:eastAsia="es-CO"/>
        </w:rPr>
        <w:t> orden </w:t>
      </w:r>
      <w:r w:rsidRPr="00A25245">
        <w:rPr>
          <w:rFonts w:cs="Arial"/>
          <w:color w:val="201F1E"/>
          <w:szCs w:val="22"/>
          <w:bdr w:val="none" w:sz="0" w:space="0" w:color="auto" w:frame="1"/>
          <w:lang w:val="es-CO" w:eastAsia="es-CO"/>
        </w:rPr>
        <w:t>de</w:t>
      </w:r>
      <w:r w:rsidRPr="00A25245">
        <w:rPr>
          <w:rFonts w:cs="Arial"/>
          <w:color w:val="201F1E"/>
          <w:szCs w:val="22"/>
          <w:lang w:val="es-CO" w:eastAsia="es-CO"/>
        </w:rPr>
        <w:t>partamental con prácticas que fomenten y fortalezcan la participación y el control social en </w:t>
      </w:r>
      <w:r w:rsidRPr="00A25245">
        <w:rPr>
          <w:rFonts w:cs="Arial"/>
          <w:color w:val="201F1E"/>
          <w:szCs w:val="22"/>
          <w:bdr w:val="none" w:sz="0" w:space="0" w:color="auto" w:frame="1"/>
          <w:lang w:val="es-CO" w:eastAsia="es-CO"/>
        </w:rPr>
        <w:t>salud</w:t>
      </w:r>
      <w:r w:rsidRPr="00A25245">
        <w:rPr>
          <w:rFonts w:cs="Arial"/>
          <w:color w:val="201F1E"/>
          <w:szCs w:val="22"/>
          <w:lang w:val="es-CO" w:eastAsia="es-CO"/>
        </w:rPr>
        <w:t xml:space="preserve">. </w:t>
      </w:r>
    </w:p>
    <w:p w14:paraId="597CAF48" w14:textId="672C0048" w:rsidR="00F6376F" w:rsidRPr="00A25245" w:rsidRDefault="00F6376F" w:rsidP="00F6376F">
      <w:pPr>
        <w:pStyle w:val="Prrafodelista"/>
        <w:numPr>
          <w:ilvl w:val="0"/>
          <w:numId w:val="4"/>
        </w:numPr>
        <w:shd w:val="clear" w:color="auto" w:fill="FFFFFF"/>
        <w:rPr>
          <w:rFonts w:cs="Arial"/>
          <w:color w:val="201F1E"/>
          <w:szCs w:val="22"/>
          <w:lang w:val="es-CO" w:eastAsia="es-CO"/>
        </w:rPr>
      </w:pPr>
      <w:r w:rsidRPr="00A25245">
        <w:rPr>
          <w:rFonts w:cs="Arial"/>
          <w:color w:val="201F1E"/>
          <w:szCs w:val="22"/>
          <w:lang w:val="es-CO" w:eastAsia="es-CO"/>
        </w:rPr>
        <w:t>Por otro lado, podrán participar </w:t>
      </w:r>
      <w:r w:rsidRPr="00A25245">
        <w:rPr>
          <w:rFonts w:cs="Arial"/>
          <w:b/>
          <w:bCs/>
          <w:color w:val="201F1E"/>
          <w:szCs w:val="22"/>
          <w:lang w:val="es-CO" w:eastAsia="es-CO"/>
        </w:rPr>
        <w:t>adolescentes, jóvenes, lí</w:t>
      </w:r>
      <w:r w:rsidRPr="00A25245">
        <w:rPr>
          <w:rFonts w:cs="Arial"/>
          <w:b/>
          <w:bCs/>
          <w:color w:val="201F1E"/>
          <w:szCs w:val="22"/>
          <w:bdr w:val="none" w:sz="0" w:space="0" w:color="auto" w:frame="1"/>
          <w:lang w:val="es-CO" w:eastAsia="es-CO"/>
        </w:rPr>
        <w:t>de</w:t>
      </w:r>
      <w:r w:rsidRPr="00A25245">
        <w:rPr>
          <w:rFonts w:cs="Arial"/>
          <w:b/>
          <w:bCs/>
          <w:color w:val="201F1E"/>
          <w:szCs w:val="22"/>
          <w:lang w:val="es-CO" w:eastAsia="es-CO"/>
        </w:rPr>
        <w:t>res y lideresas</w:t>
      </w:r>
      <w:r w:rsidRPr="00A25245">
        <w:rPr>
          <w:rFonts w:cs="Arial"/>
          <w:color w:val="201F1E"/>
          <w:szCs w:val="22"/>
          <w:lang w:val="es-CO" w:eastAsia="es-CO"/>
        </w:rPr>
        <w:t> sin límite en el número </w:t>
      </w:r>
      <w:r w:rsidRPr="00A25245">
        <w:rPr>
          <w:rFonts w:cs="Arial"/>
          <w:color w:val="201F1E"/>
          <w:szCs w:val="22"/>
          <w:bdr w:val="none" w:sz="0" w:space="0" w:color="auto" w:frame="1"/>
          <w:lang w:val="es-CO" w:eastAsia="es-CO"/>
        </w:rPr>
        <w:t>de</w:t>
      </w:r>
      <w:r w:rsidRPr="00A25245">
        <w:rPr>
          <w:rFonts w:cs="Arial"/>
          <w:color w:val="201F1E"/>
          <w:szCs w:val="22"/>
          <w:lang w:val="es-CO" w:eastAsia="es-CO"/>
        </w:rPr>
        <w:t> experiencias o buenas prácticas.</w:t>
      </w:r>
    </w:p>
    <w:p w14:paraId="1F5D3BF1" w14:textId="77777777" w:rsidR="00F6376F" w:rsidRPr="00A25245" w:rsidRDefault="00F6376F" w:rsidP="00F6376F">
      <w:pPr>
        <w:shd w:val="clear" w:color="auto" w:fill="FFFFFF"/>
        <w:rPr>
          <w:rFonts w:cs="Arial"/>
          <w:color w:val="201F1E"/>
          <w:szCs w:val="22"/>
          <w:lang w:val="es-CO" w:eastAsia="es-CO"/>
        </w:rPr>
      </w:pPr>
      <w:r w:rsidRPr="00A25245">
        <w:rPr>
          <w:rFonts w:cs="Arial"/>
          <w:color w:val="201F1E"/>
          <w:szCs w:val="22"/>
          <w:lang w:val="es-CO" w:eastAsia="es-CO"/>
        </w:rPr>
        <w:t> </w:t>
      </w:r>
    </w:p>
    <w:p w14:paraId="56D15DC6" w14:textId="77777777" w:rsidR="00F6376F" w:rsidRPr="00A25245" w:rsidRDefault="00F6376F" w:rsidP="00F6376F">
      <w:pPr>
        <w:shd w:val="clear" w:color="auto" w:fill="FFFFFF"/>
        <w:rPr>
          <w:rFonts w:cs="Arial"/>
          <w:color w:val="201F1E"/>
          <w:szCs w:val="22"/>
          <w:lang w:val="es-CO" w:eastAsia="es-CO"/>
        </w:rPr>
      </w:pPr>
      <w:r w:rsidRPr="00A25245">
        <w:rPr>
          <w:rFonts w:cs="Arial"/>
          <w:color w:val="201F1E"/>
          <w:szCs w:val="22"/>
          <w:lang w:val="es-CO" w:eastAsia="es-CO"/>
        </w:rPr>
        <w:t>La 5ª versión </w:t>
      </w:r>
      <w:r w:rsidRPr="00A25245">
        <w:rPr>
          <w:rFonts w:cs="Arial"/>
          <w:color w:val="201F1E"/>
          <w:szCs w:val="22"/>
          <w:bdr w:val="none" w:sz="0" w:space="0" w:color="auto" w:frame="1"/>
          <w:lang w:val="es-CO" w:eastAsia="es-CO"/>
        </w:rPr>
        <w:t>de</w:t>
      </w:r>
      <w:r w:rsidRPr="00A25245">
        <w:rPr>
          <w:rFonts w:cs="Arial"/>
          <w:color w:val="201F1E"/>
          <w:szCs w:val="22"/>
          <w:lang w:val="es-CO" w:eastAsia="es-CO"/>
        </w:rPr>
        <w:t>l Concurso promueve los nuevos liderazgos y resalta la importancia </w:t>
      </w:r>
      <w:r w:rsidRPr="00A25245">
        <w:rPr>
          <w:rFonts w:cs="Arial"/>
          <w:color w:val="201F1E"/>
          <w:szCs w:val="22"/>
          <w:bdr w:val="none" w:sz="0" w:space="0" w:color="auto" w:frame="1"/>
          <w:lang w:val="es-CO" w:eastAsia="es-CO"/>
        </w:rPr>
        <w:t>de</w:t>
      </w:r>
      <w:r w:rsidRPr="00A25245">
        <w:rPr>
          <w:rFonts w:cs="Arial"/>
          <w:color w:val="201F1E"/>
          <w:szCs w:val="22"/>
          <w:lang w:val="es-CO" w:eastAsia="es-CO"/>
        </w:rPr>
        <w:t> la participación juvenil en términos </w:t>
      </w:r>
      <w:r w:rsidRPr="00A25245">
        <w:rPr>
          <w:rFonts w:cs="Arial"/>
          <w:color w:val="201F1E"/>
          <w:szCs w:val="22"/>
          <w:bdr w:val="none" w:sz="0" w:space="0" w:color="auto" w:frame="1"/>
          <w:lang w:val="es-CO" w:eastAsia="es-CO"/>
        </w:rPr>
        <w:t>de</w:t>
      </w:r>
      <w:r w:rsidRPr="00A25245">
        <w:rPr>
          <w:rFonts w:cs="Arial"/>
          <w:color w:val="201F1E"/>
          <w:szCs w:val="22"/>
          <w:lang w:val="es-CO" w:eastAsia="es-CO"/>
        </w:rPr>
        <w:t>l control social en </w:t>
      </w:r>
      <w:r w:rsidRPr="00A25245">
        <w:rPr>
          <w:rFonts w:cs="Arial"/>
          <w:color w:val="201F1E"/>
          <w:szCs w:val="22"/>
          <w:bdr w:val="none" w:sz="0" w:space="0" w:color="auto" w:frame="1"/>
          <w:lang w:val="es-CO" w:eastAsia="es-CO"/>
        </w:rPr>
        <w:t>salud</w:t>
      </w:r>
      <w:r w:rsidRPr="00A25245">
        <w:rPr>
          <w:rFonts w:cs="Arial"/>
          <w:color w:val="201F1E"/>
          <w:szCs w:val="22"/>
          <w:lang w:val="es-CO" w:eastAsia="es-CO"/>
        </w:rPr>
        <w:t> a través </w:t>
      </w:r>
      <w:r w:rsidRPr="00A25245">
        <w:rPr>
          <w:rFonts w:cs="Arial"/>
          <w:color w:val="201F1E"/>
          <w:szCs w:val="22"/>
          <w:bdr w:val="none" w:sz="0" w:space="0" w:color="auto" w:frame="1"/>
          <w:lang w:val="es-CO" w:eastAsia="es-CO"/>
        </w:rPr>
        <w:t>de</w:t>
      </w:r>
      <w:r w:rsidRPr="00A25245">
        <w:rPr>
          <w:rFonts w:cs="Arial"/>
          <w:color w:val="201F1E"/>
          <w:szCs w:val="22"/>
          <w:lang w:val="es-CO" w:eastAsia="es-CO"/>
        </w:rPr>
        <w:t> veedurías ciudadanas y sus diversas implicaciones,  además </w:t>
      </w:r>
      <w:r w:rsidRPr="00A25245">
        <w:rPr>
          <w:rFonts w:cs="Arial"/>
          <w:color w:val="201F1E"/>
          <w:szCs w:val="22"/>
          <w:bdr w:val="none" w:sz="0" w:space="0" w:color="auto" w:frame="1"/>
          <w:lang w:val="es-CO" w:eastAsia="es-CO"/>
        </w:rPr>
        <w:t>de</w:t>
      </w:r>
      <w:r w:rsidRPr="00A25245">
        <w:rPr>
          <w:rFonts w:cs="Arial"/>
          <w:color w:val="201F1E"/>
          <w:szCs w:val="22"/>
          <w:lang w:val="es-CO" w:eastAsia="es-CO"/>
        </w:rPr>
        <w:t> reconocer el sentido sobre el cual se agrupan, se movilizan y actúan los y las adolescentes y jóvenes, procura entrar en interacción con sus imaginarios y significados,  producto </w:t>
      </w:r>
      <w:r w:rsidRPr="00A25245">
        <w:rPr>
          <w:rFonts w:cs="Arial"/>
          <w:color w:val="201F1E"/>
          <w:szCs w:val="22"/>
          <w:bdr w:val="none" w:sz="0" w:space="0" w:color="auto" w:frame="1"/>
          <w:lang w:val="es-CO" w:eastAsia="es-CO"/>
        </w:rPr>
        <w:t>de</w:t>
      </w:r>
      <w:r w:rsidRPr="00A25245">
        <w:rPr>
          <w:rFonts w:cs="Arial"/>
          <w:color w:val="201F1E"/>
          <w:szCs w:val="22"/>
          <w:lang w:val="es-CO" w:eastAsia="es-CO"/>
        </w:rPr>
        <w:t> sus realidades y contextos, logrando construir procesos que les representen identidad y reconocimiento en el espacio social y las realidades vividas por sus comunidades.</w:t>
      </w:r>
    </w:p>
    <w:p w14:paraId="39074AE0" w14:textId="77777777" w:rsidR="00F6376F" w:rsidRPr="00A25245" w:rsidRDefault="00F6376F" w:rsidP="00F6376F">
      <w:pPr>
        <w:shd w:val="clear" w:color="auto" w:fill="FFFFFF"/>
        <w:rPr>
          <w:rFonts w:cs="Arial"/>
          <w:color w:val="201F1E"/>
          <w:szCs w:val="22"/>
          <w:lang w:val="es-CO" w:eastAsia="es-CO"/>
        </w:rPr>
      </w:pPr>
      <w:r w:rsidRPr="00A25245">
        <w:rPr>
          <w:rFonts w:cs="Arial"/>
          <w:color w:val="201F1E"/>
          <w:szCs w:val="22"/>
          <w:lang w:val="es-CO" w:eastAsia="es-CO"/>
        </w:rPr>
        <w:t> </w:t>
      </w:r>
    </w:p>
    <w:p w14:paraId="67D033F6" w14:textId="77777777" w:rsidR="00F6376F" w:rsidRPr="00A25245" w:rsidRDefault="00F6376F" w:rsidP="00F6376F">
      <w:pPr>
        <w:shd w:val="clear" w:color="auto" w:fill="FFFFFF"/>
        <w:rPr>
          <w:rFonts w:cs="Arial"/>
          <w:color w:val="201F1E"/>
          <w:szCs w:val="22"/>
          <w:lang w:val="es-CO" w:eastAsia="es-CO"/>
        </w:rPr>
      </w:pPr>
      <w:r w:rsidRPr="00A25245">
        <w:rPr>
          <w:rFonts w:cs="Arial"/>
          <w:color w:val="201F1E"/>
          <w:szCs w:val="22"/>
          <w:bdr w:val="none" w:sz="0" w:space="0" w:color="auto" w:frame="1"/>
          <w:lang w:eastAsia="es-CO"/>
        </w:rPr>
        <w:t>Para consultar los términos y condiciones del Concurso dar clic sobre el siguiente enlace:</w:t>
      </w:r>
    </w:p>
    <w:p w14:paraId="3966543C" w14:textId="77777777" w:rsidR="00F6376F" w:rsidRPr="00A25245" w:rsidRDefault="00F6376F" w:rsidP="00F6376F">
      <w:pPr>
        <w:shd w:val="clear" w:color="auto" w:fill="FFFFFF"/>
        <w:spacing w:beforeAutospacing="1" w:afterAutospacing="1"/>
        <w:jc w:val="left"/>
        <w:rPr>
          <w:rFonts w:cs="Arial"/>
          <w:color w:val="201F1E"/>
          <w:szCs w:val="22"/>
          <w:lang w:val="es-CO" w:eastAsia="es-CO"/>
        </w:rPr>
      </w:pPr>
      <w:hyperlink r:id="rId9" w:tgtFrame="_blank" w:tooltip="https://www.supersalud.gov.co/es-co/paginas/protecci%c3%b3n%20al%20usuario/micrositios/quinto-concurso-en-buenas-practicas-en-participacion/index.html" w:history="1">
        <w:r w:rsidRPr="00A25245">
          <w:rPr>
            <w:rFonts w:cs="Arial"/>
            <w:color w:val="0000FF"/>
            <w:szCs w:val="22"/>
            <w:u w:val="single"/>
            <w:bdr w:val="none" w:sz="0" w:space="0" w:color="auto" w:frame="1"/>
            <w:lang w:val="es-CO" w:eastAsia="es-CO"/>
          </w:rPr>
          <w:t>5° Concurso de Buenas Prácticas de Participación Ciudadana en Salud (supersalud.gov.co)</w:t>
        </w:r>
      </w:hyperlink>
    </w:p>
    <w:p w14:paraId="621760C5" w14:textId="6D11768E" w:rsidR="00F6376F" w:rsidRPr="00A25245" w:rsidRDefault="00F6376F" w:rsidP="00F6376F">
      <w:pPr>
        <w:shd w:val="clear" w:color="auto" w:fill="FFFFFF"/>
        <w:jc w:val="left"/>
        <w:rPr>
          <w:rFonts w:cs="Arial"/>
          <w:color w:val="201F1E"/>
          <w:szCs w:val="22"/>
          <w:lang w:val="es-CO" w:eastAsia="es-CO"/>
        </w:rPr>
      </w:pPr>
      <w:r w:rsidRPr="00A25245">
        <w:rPr>
          <w:rFonts w:cs="Arial"/>
          <w:color w:val="201F1E"/>
          <w:szCs w:val="22"/>
          <w:bdr w:val="none" w:sz="0" w:space="0" w:color="auto" w:frame="1"/>
          <w:lang w:val="es-CO" w:eastAsia="es-CO"/>
        </w:rPr>
        <w:t>Los enlaces finales para la postulación de su propuesta en la  5ta versión del concurso de las buenas prácticas de participación ciudadana en salud son las siguientes:</w:t>
      </w:r>
    </w:p>
    <w:p w14:paraId="35E84D7E" w14:textId="77777777" w:rsidR="00F6376F" w:rsidRPr="00A25245" w:rsidRDefault="00F6376F" w:rsidP="00F6376F">
      <w:pPr>
        <w:shd w:val="clear" w:color="auto" w:fill="FFFFFF"/>
        <w:jc w:val="left"/>
        <w:rPr>
          <w:rFonts w:cs="Arial"/>
          <w:color w:val="201F1E"/>
          <w:szCs w:val="22"/>
          <w:lang w:val="es-CO" w:eastAsia="es-CO"/>
        </w:rPr>
      </w:pPr>
      <w:r w:rsidRPr="00A25245">
        <w:rPr>
          <w:rFonts w:cs="Arial"/>
          <w:color w:val="201F1E"/>
          <w:szCs w:val="22"/>
          <w:bdr w:val="none" w:sz="0" w:space="0" w:color="auto" w:frame="1"/>
          <w:lang w:val="es-CO" w:eastAsia="es-CO"/>
        </w:rPr>
        <w:t> </w:t>
      </w:r>
    </w:p>
    <w:p w14:paraId="2BF1B224" w14:textId="77777777" w:rsidR="00F6376F" w:rsidRPr="00A25245" w:rsidRDefault="00F6376F" w:rsidP="00F6376F">
      <w:pPr>
        <w:shd w:val="clear" w:color="auto" w:fill="FFFFFF"/>
        <w:jc w:val="left"/>
        <w:rPr>
          <w:rFonts w:cs="Arial"/>
          <w:color w:val="201F1E"/>
          <w:szCs w:val="22"/>
          <w:lang w:val="es-CO" w:eastAsia="es-CO"/>
        </w:rPr>
      </w:pPr>
      <w:r w:rsidRPr="00A25245">
        <w:rPr>
          <w:rFonts w:cs="Arial"/>
          <w:b/>
          <w:bCs/>
          <w:color w:val="201F1E"/>
          <w:szCs w:val="22"/>
          <w:bdr w:val="none" w:sz="0" w:space="0" w:color="auto" w:frame="1"/>
          <w:lang w:val="es-CO" w:eastAsia="es-CO"/>
        </w:rPr>
        <w:t>ENLACE INSCRIPCIÓN CIUDADANÍA  </w:t>
      </w:r>
      <w:hyperlink r:id="rId10" w:tgtFrame="_blank" w:history="1">
        <w:r w:rsidRPr="00A25245">
          <w:rPr>
            <w:rFonts w:cs="Arial"/>
            <w:color w:val="0000FF"/>
            <w:szCs w:val="22"/>
            <w:u w:val="single"/>
            <w:bdr w:val="none" w:sz="0" w:space="0" w:color="auto" w:frame="1"/>
            <w:lang w:val="es-CO" w:eastAsia="es-CO"/>
          </w:rPr>
          <w:t>https://forms.office.com/r/ajr8GJLWuj</w:t>
        </w:r>
      </w:hyperlink>
    </w:p>
    <w:p w14:paraId="724BE0F9" w14:textId="77777777" w:rsidR="00F6376F" w:rsidRPr="00A25245" w:rsidRDefault="00F6376F" w:rsidP="00F6376F">
      <w:pPr>
        <w:shd w:val="clear" w:color="auto" w:fill="FFFFFF"/>
        <w:jc w:val="left"/>
        <w:rPr>
          <w:rFonts w:cs="Arial"/>
          <w:color w:val="201F1E"/>
          <w:szCs w:val="22"/>
          <w:lang w:val="es-CO" w:eastAsia="es-CO"/>
        </w:rPr>
      </w:pPr>
      <w:r w:rsidRPr="00A25245">
        <w:rPr>
          <w:rFonts w:cs="Arial"/>
          <w:color w:val="201F1E"/>
          <w:szCs w:val="22"/>
          <w:bdr w:val="none" w:sz="0" w:space="0" w:color="auto" w:frame="1"/>
          <w:lang w:val="es-CO" w:eastAsia="es-CO"/>
        </w:rPr>
        <w:t> </w:t>
      </w:r>
    </w:p>
    <w:p w14:paraId="64029EC0" w14:textId="77777777" w:rsidR="00F6376F" w:rsidRPr="00A25245" w:rsidRDefault="00F6376F" w:rsidP="00F6376F">
      <w:pPr>
        <w:shd w:val="clear" w:color="auto" w:fill="FFFFFF"/>
        <w:jc w:val="left"/>
        <w:rPr>
          <w:rFonts w:cs="Arial"/>
          <w:color w:val="201F1E"/>
          <w:szCs w:val="22"/>
          <w:lang w:val="es-CO" w:eastAsia="es-CO"/>
        </w:rPr>
      </w:pPr>
      <w:r w:rsidRPr="00A25245">
        <w:rPr>
          <w:rFonts w:cs="Arial"/>
          <w:b/>
          <w:bCs/>
          <w:color w:val="201F1E"/>
          <w:szCs w:val="22"/>
          <w:bdr w:val="none" w:sz="0" w:space="0" w:color="auto" w:frame="1"/>
          <w:lang w:val="es-CO" w:eastAsia="es-CO"/>
        </w:rPr>
        <w:t>ENLACE ENTIDADES TERRITORIALES</w:t>
      </w:r>
      <w:hyperlink r:id="rId11" w:tgtFrame="_blank" w:history="1">
        <w:r w:rsidRPr="00A25245">
          <w:rPr>
            <w:rFonts w:cs="Arial"/>
            <w:color w:val="0000FF"/>
            <w:szCs w:val="22"/>
            <w:u w:val="single"/>
            <w:bdr w:val="none" w:sz="0" w:space="0" w:color="auto" w:frame="1"/>
            <w:lang w:val="es-CO" w:eastAsia="es-CO"/>
          </w:rPr>
          <w:t>https://forms.office.com/r/NcmNRD3Dcr</w:t>
        </w:r>
      </w:hyperlink>
    </w:p>
    <w:p w14:paraId="69214C20" w14:textId="45562004" w:rsidR="00BA0A09" w:rsidRPr="00A25245" w:rsidRDefault="00BA0A09" w:rsidP="00F6376F">
      <w:pPr>
        <w:shd w:val="clear" w:color="auto" w:fill="FFFFFF"/>
        <w:jc w:val="left"/>
        <w:rPr>
          <w:rFonts w:cs="Arial"/>
          <w:color w:val="201F1E"/>
          <w:szCs w:val="22"/>
          <w:bdr w:val="none" w:sz="0" w:space="0" w:color="auto" w:frame="1"/>
          <w:lang w:val="es-CO" w:eastAsia="es-CO"/>
        </w:rPr>
      </w:pPr>
    </w:p>
    <w:p w14:paraId="14171A57" w14:textId="77777777" w:rsidR="00F6376F" w:rsidRPr="00A25245" w:rsidRDefault="00F6376F" w:rsidP="00F6376F">
      <w:pPr>
        <w:shd w:val="clear" w:color="auto" w:fill="FFFFFF"/>
        <w:jc w:val="left"/>
        <w:rPr>
          <w:rFonts w:cs="Arial"/>
          <w:color w:val="201F1E"/>
          <w:szCs w:val="22"/>
          <w:bdr w:val="none" w:sz="0" w:space="0" w:color="auto" w:frame="1"/>
          <w:lang w:val="es-CO" w:eastAsia="es-CO"/>
        </w:rPr>
      </w:pPr>
    </w:p>
    <w:p w14:paraId="6BD1E2CC" w14:textId="6FAEDA28" w:rsidR="00A25245" w:rsidRPr="00A25245" w:rsidRDefault="00A25245" w:rsidP="00A25245">
      <w:pPr>
        <w:shd w:val="clear" w:color="auto" w:fill="FFFFFF"/>
        <w:jc w:val="center"/>
        <w:rPr>
          <w:rFonts w:cs="Arial"/>
          <w:b/>
          <w:color w:val="201F1E"/>
          <w:szCs w:val="22"/>
          <w:bdr w:val="none" w:sz="0" w:space="0" w:color="auto" w:frame="1"/>
          <w:lang w:val="es-CO" w:eastAsia="es-CO"/>
        </w:rPr>
      </w:pPr>
      <w:r w:rsidRPr="00A25245">
        <w:rPr>
          <w:rFonts w:cs="Arial"/>
          <w:b/>
          <w:color w:val="201F1E"/>
          <w:szCs w:val="22"/>
          <w:bdr w:val="none" w:sz="0" w:space="0" w:color="auto" w:frame="1"/>
          <w:lang w:val="es-CO" w:eastAsia="es-CO"/>
        </w:rPr>
        <w:t xml:space="preserve">¿QUE ES EL CONCURSO DE BUENAS PRACTICAS DE PARTICIPACION CIUDADANA EN SALUD? </w:t>
      </w:r>
    </w:p>
    <w:p w14:paraId="21F413D0" w14:textId="77777777" w:rsidR="00A25245" w:rsidRPr="00A25245" w:rsidRDefault="00A25245" w:rsidP="00A25245">
      <w:pPr>
        <w:shd w:val="clear" w:color="auto" w:fill="FFFFFF"/>
        <w:jc w:val="center"/>
        <w:rPr>
          <w:rFonts w:cs="Arial"/>
          <w:b/>
          <w:color w:val="201F1E"/>
          <w:szCs w:val="22"/>
          <w:bdr w:val="none" w:sz="0" w:space="0" w:color="auto" w:frame="1"/>
          <w:lang w:val="es-CO" w:eastAsia="es-CO"/>
        </w:rPr>
      </w:pPr>
    </w:p>
    <w:p w14:paraId="7263A023" w14:textId="77777777" w:rsidR="00A25245" w:rsidRDefault="00A25245" w:rsidP="00A25245">
      <w:pPr>
        <w:shd w:val="clear" w:color="auto" w:fill="FFFFFF"/>
        <w:rPr>
          <w:rFonts w:cs="Arial"/>
          <w:color w:val="201F1E"/>
          <w:szCs w:val="22"/>
          <w:bdr w:val="none" w:sz="0" w:space="0" w:color="auto" w:frame="1"/>
          <w:lang w:val="es-CO" w:eastAsia="es-CO"/>
        </w:rPr>
      </w:pPr>
      <w:r w:rsidRPr="00A25245">
        <w:rPr>
          <w:rFonts w:cs="Arial"/>
          <w:color w:val="201F1E"/>
          <w:szCs w:val="22"/>
          <w:bdr w:val="none" w:sz="0" w:space="0" w:color="auto" w:frame="1"/>
          <w:lang w:val="es-CO" w:eastAsia="es-CO"/>
        </w:rPr>
        <w:t xml:space="preserve">El Concurso en su 5ª versión, está dirigido a todas las entidades territoriales del orden departamental y distrital, los municipios participarán a través de la entidad territorial del orden departamental en su componente de salud que involucren a la población en general a hacer uso de los mecanismos de participación ciudadana y control social en salud, buscando incentivar y reconocer el ejercicio de los líderes y juventudes dentro de sus comunidades donde son reconocidos como voceros activos en beneficio de los intereses colectivos de la ciudadanía, cuyos objetivos o logros permitan promover una </w:t>
      </w:r>
      <w:r w:rsidRPr="00A25245">
        <w:rPr>
          <w:rFonts w:cs="Arial"/>
          <w:color w:val="201F1E"/>
          <w:szCs w:val="22"/>
          <w:bdr w:val="none" w:sz="0" w:space="0" w:color="auto" w:frame="1"/>
          <w:lang w:val="es-CO" w:eastAsia="es-CO"/>
        </w:rPr>
        <w:lastRenderedPageBreak/>
        <w:t>democracia participativa y garantizar el derecho a asociarse para intervenir en las diferentes instancias de participación, planeación, concertación, evaluación y veeduría de la gestión pública, mediante el ejercicio del control social en salud.</w:t>
      </w:r>
    </w:p>
    <w:p w14:paraId="645743F1" w14:textId="77777777" w:rsidR="00A25245" w:rsidRDefault="00A25245" w:rsidP="00A25245">
      <w:pPr>
        <w:shd w:val="clear" w:color="auto" w:fill="FFFFFF"/>
        <w:rPr>
          <w:rFonts w:cs="Arial"/>
          <w:color w:val="201F1E"/>
          <w:szCs w:val="22"/>
          <w:bdr w:val="none" w:sz="0" w:space="0" w:color="auto" w:frame="1"/>
          <w:lang w:val="es-CO" w:eastAsia="es-CO"/>
        </w:rPr>
      </w:pPr>
    </w:p>
    <w:p w14:paraId="08A4D290" w14:textId="7303656F" w:rsidR="00A25245" w:rsidRPr="00A25245" w:rsidRDefault="00A25245" w:rsidP="00A25245">
      <w:pPr>
        <w:shd w:val="clear" w:color="auto" w:fill="FFFFFF"/>
        <w:rPr>
          <w:rFonts w:cs="Arial"/>
          <w:color w:val="201F1E"/>
          <w:szCs w:val="22"/>
          <w:bdr w:val="none" w:sz="0" w:space="0" w:color="auto" w:frame="1"/>
          <w:lang w:val="es-CO" w:eastAsia="es-CO"/>
        </w:rPr>
      </w:pPr>
      <w:r w:rsidRPr="00A25245">
        <w:rPr>
          <w:rFonts w:cs="Arial"/>
          <w:color w:val="201F1E"/>
          <w:szCs w:val="22"/>
          <w:bdr w:val="none" w:sz="0" w:space="0" w:color="auto" w:frame="1"/>
          <w:lang w:val="es-CO" w:eastAsia="es-CO"/>
        </w:rPr>
        <w:t>La 5ª versión del Concurso promueve los nuevos liderazgos y resalta la importancia de la participación juvenil en términos del control social en salud a través de veedurías ciudadanas y sus diversas implicaciones, ya que además de reconocer el sentido sobre el cual se agrupan, se movilizan y actúan los y las adolescentes y jóvenes, procura entrar en interacción con sus imaginarios y significados, producto de sus realidades y contextos, logrando construir procesos que les representen identidad y reconocimiento en el espacio social y las realidades vividas por sus comunidades.</w:t>
      </w:r>
    </w:p>
    <w:p w14:paraId="39B0C198" w14:textId="77777777" w:rsidR="00A25245" w:rsidRDefault="00A25245" w:rsidP="00A25245">
      <w:pPr>
        <w:shd w:val="clear" w:color="auto" w:fill="FFFFFF"/>
        <w:rPr>
          <w:rFonts w:ascii="Calibri" w:hAnsi="Calibri"/>
          <w:color w:val="201F1E"/>
          <w:szCs w:val="22"/>
          <w:bdr w:val="none" w:sz="0" w:space="0" w:color="auto" w:frame="1"/>
          <w:lang w:val="es-CO" w:eastAsia="es-CO"/>
        </w:rPr>
      </w:pPr>
    </w:p>
    <w:p w14:paraId="4CFFABB3" w14:textId="20AFB9BC" w:rsidR="00A25245" w:rsidRPr="00A25245" w:rsidRDefault="00A25245" w:rsidP="00A25245">
      <w:pPr>
        <w:shd w:val="clear" w:color="auto" w:fill="FFFFFF"/>
        <w:rPr>
          <w:rFonts w:cs="Arial"/>
          <w:b/>
          <w:color w:val="201F1E"/>
          <w:szCs w:val="22"/>
          <w:bdr w:val="none" w:sz="0" w:space="0" w:color="auto" w:frame="1"/>
          <w:lang w:val="es-CO" w:eastAsia="es-CO"/>
        </w:rPr>
      </w:pPr>
      <w:r w:rsidRPr="00A25245">
        <w:rPr>
          <w:rFonts w:cs="Arial"/>
          <w:b/>
          <w:color w:val="201F1E"/>
          <w:szCs w:val="22"/>
          <w:bdr w:val="none" w:sz="0" w:space="0" w:color="auto" w:frame="1"/>
          <w:lang w:val="es-CO" w:eastAsia="es-CO"/>
        </w:rPr>
        <w:t xml:space="preserve">CRONOGRAMA </w:t>
      </w:r>
    </w:p>
    <w:p w14:paraId="555A29C3" w14:textId="55FBE837" w:rsidR="00F6376F" w:rsidRDefault="00F6376F" w:rsidP="00F6376F">
      <w:pPr>
        <w:shd w:val="clear" w:color="auto" w:fill="FFFFFF"/>
        <w:jc w:val="left"/>
        <w:rPr>
          <w:rFonts w:ascii="Calibri" w:hAnsi="Calibri"/>
          <w:color w:val="201F1E"/>
          <w:szCs w:val="22"/>
          <w:bdr w:val="none" w:sz="0" w:space="0" w:color="auto" w:frame="1"/>
          <w:lang w:val="es-CO" w:eastAsia="es-CO"/>
        </w:rPr>
      </w:pPr>
    </w:p>
    <w:tbl>
      <w:tblPr>
        <w:tblW w:w="8564" w:type="dxa"/>
        <w:tblBorders>
          <w:top w:val="single" w:sz="6" w:space="0" w:color="42A5E0"/>
          <w:left w:val="single" w:sz="6" w:space="0" w:color="42A5E0"/>
          <w:bottom w:val="single" w:sz="6" w:space="0" w:color="42A5E0"/>
          <w:right w:val="single" w:sz="6" w:space="0" w:color="42A5E0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5029"/>
        <w:gridCol w:w="3535"/>
      </w:tblGrid>
      <w:tr w:rsidR="00A25245" w:rsidRPr="00A25245" w14:paraId="157646E3" w14:textId="77777777" w:rsidTr="009621DF">
        <w:trPr>
          <w:trHeight w:val="165"/>
          <w:tblHeader/>
        </w:trPr>
        <w:tc>
          <w:tcPr>
            <w:tcW w:w="0" w:type="auto"/>
            <w:tcBorders>
              <w:top w:val="single" w:sz="2" w:space="0" w:color="121F32"/>
              <w:left w:val="single" w:sz="2" w:space="0" w:color="121F32"/>
              <w:bottom w:val="single" w:sz="2" w:space="0" w:color="121F32"/>
              <w:right w:val="single" w:sz="2" w:space="0" w:color="121F32"/>
            </w:tcBorders>
            <w:shd w:val="clear" w:color="auto" w:fill="121F32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36AC8B4D" w14:textId="77777777" w:rsidR="00A25245" w:rsidRPr="00A25245" w:rsidRDefault="00A25245" w:rsidP="00A25245">
            <w:pPr>
              <w:jc w:val="left"/>
              <w:rPr>
                <w:rFonts w:ascii="inherit" w:hAnsi="inherit"/>
                <w:b/>
                <w:bCs/>
                <w:color w:val="FFFFFF"/>
                <w:szCs w:val="22"/>
                <w:lang w:val="es-CO" w:eastAsia="es-CO"/>
              </w:rPr>
            </w:pPr>
            <w:r w:rsidRPr="00A25245">
              <w:rPr>
                <w:rFonts w:ascii="inherit" w:hAnsi="inherit"/>
                <w:b/>
                <w:bCs/>
                <w:color w:val="FFFFFF"/>
                <w:szCs w:val="22"/>
                <w:lang w:val="es-CO" w:eastAsia="es-CO"/>
              </w:rPr>
              <w:t>ACTIVIDAD</w:t>
            </w:r>
          </w:p>
        </w:tc>
        <w:tc>
          <w:tcPr>
            <w:tcW w:w="0" w:type="auto"/>
            <w:tcBorders>
              <w:top w:val="single" w:sz="2" w:space="0" w:color="121F32"/>
              <w:left w:val="single" w:sz="2" w:space="0" w:color="121F32"/>
              <w:bottom w:val="single" w:sz="2" w:space="0" w:color="121F32"/>
              <w:right w:val="single" w:sz="2" w:space="0" w:color="121F32"/>
            </w:tcBorders>
            <w:shd w:val="clear" w:color="auto" w:fill="121F32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1468D9C0" w14:textId="77777777" w:rsidR="00A25245" w:rsidRPr="00A25245" w:rsidRDefault="00A25245" w:rsidP="00A25245">
            <w:pPr>
              <w:jc w:val="left"/>
              <w:rPr>
                <w:rFonts w:ascii="inherit" w:hAnsi="inherit"/>
                <w:b/>
                <w:bCs/>
                <w:color w:val="FFFFFF"/>
                <w:szCs w:val="22"/>
                <w:lang w:val="es-CO" w:eastAsia="es-CO"/>
              </w:rPr>
            </w:pPr>
            <w:r w:rsidRPr="00A25245">
              <w:rPr>
                <w:rFonts w:ascii="inherit" w:hAnsi="inherit"/>
                <w:b/>
                <w:bCs/>
                <w:color w:val="FFFFFF"/>
                <w:szCs w:val="22"/>
                <w:lang w:val="es-CO" w:eastAsia="es-CO"/>
              </w:rPr>
              <w:t>FECHA</w:t>
            </w:r>
          </w:p>
        </w:tc>
      </w:tr>
      <w:tr w:rsidR="00A25245" w:rsidRPr="00A25245" w14:paraId="1D315EF0" w14:textId="77777777" w:rsidTr="009621DF">
        <w:trPr>
          <w:trHeight w:val="173"/>
        </w:trPr>
        <w:tc>
          <w:tcPr>
            <w:tcW w:w="0" w:type="auto"/>
            <w:tcBorders>
              <w:top w:val="single" w:sz="2" w:space="0" w:color="121F32"/>
              <w:left w:val="single" w:sz="2" w:space="0" w:color="121F32"/>
              <w:bottom w:val="single" w:sz="2" w:space="0" w:color="121F32"/>
              <w:right w:val="single" w:sz="2" w:space="0" w:color="121F32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758A256A" w14:textId="77777777" w:rsidR="00A25245" w:rsidRPr="00A25245" w:rsidRDefault="00A25245" w:rsidP="00A25245">
            <w:pPr>
              <w:jc w:val="left"/>
              <w:rPr>
                <w:rFonts w:ascii="inherit" w:hAnsi="inherit"/>
                <w:b/>
                <w:bCs/>
                <w:color w:val="121F32"/>
                <w:szCs w:val="22"/>
                <w:lang w:val="es-CO" w:eastAsia="es-CO"/>
              </w:rPr>
            </w:pPr>
            <w:r w:rsidRPr="00A25245">
              <w:rPr>
                <w:rFonts w:ascii="inherit" w:hAnsi="inherit"/>
                <w:b/>
                <w:bCs/>
                <w:color w:val="121F32"/>
                <w:szCs w:val="22"/>
                <w:lang w:val="es-CO" w:eastAsia="es-CO"/>
              </w:rPr>
              <w:t>Divulgación, apertura y convocatoria de postulación</w:t>
            </w:r>
          </w:p>
        </w:tc>
        <w:tc>
          <w:tcPr>
            <w:tcW w:w="0" w:type="auto"/>
            <w:tcBorders>
              <w:top w:val="single" w:sz="2" w:space="0" w:color="121F32"/>
              <w:left w:val="single" w:sz="2" w:space="0" w:color="121F32"/>
              <w:bottom w:val="single" w:sz="2" w:space="0" w:color="121F32"/>
              <w:right w:val="single" w:sz="2" w:space="0" w:color="121F32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4FCA4121" w14:textId="77777777" w:rsidR="00A25245" w:rsidRPr="00A25245" w:rsidRDefault="00A25245" w:rsidP="00A25245">
            <w:pPr>
              <w:jc w:val="left"/>
              <w:rPr>
                <w:rFonts w:ascii="inherit" w:hAnsi="inherit"/>
                <w:b/>
                <w:bCs/>
                <w:color w:val="121F32"/>
                <w:szCs w:val="22"/>
                <w:lang w:val="es-CO" w:eastAsia="es-CO"/>
              </w:rPr>
            </w:pPr>
            <w:r w:rsidRPr="00A25245">
              <w:rPr>
                <w:rFonts w:ascii="inherit" w:hAnsi="inherit"/>
                <w:b/>
                <w:bCs/>
                <w:color w:val="121F32"/>
                <w:szCs w:val="22"/>
                <w:lang w:val="es-CO" w:eastAsia="es-CO"/>
              </w:rPr>
              <w:t>Del 30 de mayo al 3 de junio de 2022</w:t>
            </w:r>
          </w:p>
        </w:tc>
      </w:tr>
      <w:tr w:rsidR="00A25245" w:rsidRPr="00A25245" w14:paraId="256C8CFA" w14:textId="77777777" w:rsidTr="009621DF">
        <w:trPr>
          <w:trHeight w:val="165"/>
        </w:trPr>
        <w:tc>
          <w:tcPr>
            <w:tcW w:w="0" w:type="auto"/>
            <w:tcBorders>
              <w:top w:val="single" w:sz="2" w:space="0" w:color="121F32"/>
              <w:left w:val="single" w:sz="2" w:space="0" w:color="121F32"/>
              <w:bottom w:val="single" w:sz="2" w:space="0" w:color="121F32"/>
              <w:right w:val="single" w:sz="2" w:space="0" w:color="121F32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0A13EFC3" w14:textId="77777777" w:rsidR="00A25245" w:rsidRPr="00A25245" w:rsidRDefault="00A25245" w:rsidP="00A25245">
            <w:pPr>
              <w:jc w:val="left"/>
              <w:rPr>
                <w:rFonts w:ascii="inherit" w:hAnsi="inherit"/>
                <w:b/>
                <w:bCs/>
                <w:color w:val="121F32"/>
                <w:szCs w:val="22"/>
                <w:lang w:val="es-CO" w:eastAsia="es-CO"/>
              </w:rPr>
            </w:pPr>
            <w:r w:rsidRPr="00A25245">
              <w:rPr>
                <w:rFonts w:ascii="inherit" w:hAnsi="inherit"/>
                <w:b/>
                <w:bCs/>
                <w:color w:val="121F32"/>
                <w:szCs w:val="22"/>
                <w:lang w:val="es-CO" w:eastAsia="es-CO"/>
              </w:rPr>
              <w:t>Postulaciones</w:t>
            </w:r>
          </w:p>
        </w:tc>
        <w:tc>
          <w:tcPr>
            <w:tcW w:w="0" w:type="auto"/>
            <w:tcBorders>
              <w:top w:val="single" w:sz="2" w:space="0" w:color="121F32"/>
              <w:left w:val="single" w:sz="2" w:space="0" w:color="121F32"/>
              <w:bottom w:val="single" w:sz="2" w:space="0" w:color="121F32"/>
              <w:right w:val="single" w:sz="2" w:space="0" w:color="121F32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39E1C5C3" w14:textId="77777777" w:rsidR="00A25245" w:rsidRPr="00A25245" w:rsidRDefault="00A25245" w:rsidP="00A25245">
            <w:pPr>
              <w:jc w:val="left"/>
              <w:rPr>
                <w:rFonts w:ascii="inherit" w:hAnsi="inherit"/>
                <w:b/>
                <w:bCs/>
                <w:color w:val="121F32"/>
                <w:szCs w:val="22"/>
                <w:lang w:val="es-CO" w:eastAsia="es-CO"/>
              </w:rPr>
            </w:pPr>
            <w:r w:rsidRPr="00A25245">
              <w:rPr>
                <w:rFonts w:ascii="inherit" w:hAnsi="inherit"/>
                <w:b/>
                <w:bCs/>
                <w:color w:val="121F32"/>
                <w:szCs w:val="22"/>
                <w:lang w:val="es-CO" w:eastAsia="es-CO"/>
              </w:rPr>
              <w:t>Del 4 de junio al 21 de junio de 2022</w:t>
            </w:r>
          </w:p>
        </w:tc>
      </w:tr>
      <w:tr w:rsidR="00A25245" w:rsidRPr="00A25245" w14:paraId="1A437090" w14:textId="77777777" w:rsidTr="009621DF">
        <w:trPr>
          <w:trHeight w:val="165"/>
        </w:trPr>
        <w:tc>
          <w:tcPr>
            <w:tcW w:w="0" w:type="auto"/>
            <w:tcBorders>
              <w:top w:val="single" w:sz="2" w:space="0" w:color="121F32"/>
              <w:left w:val="single" w:sz="2" w:space="0" w:color="121F32"/>
              <w:bottom w:val="single" w:sz="2" w:space="0" w:color="121F32"/>
              <w:right w:val="single" w:sz="2" w:space="0" w:color="121F32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50692311" w14:textId="77777777" w:rsidR="00A25245" w:rsidRPr="00A25245" w:rsidRDefault="00A25245" w:rsidP="00A25245">
            <w:pPr>
              <w:jc w:val="left"/>
              <w:rPr>
                <w:rFonts w:ascii="inherit" w:hAnsi="inherit"/>
                <w:b/>
                <w:bCs/>
                <w:color w:val="121F32"/>
                <w:szCs w:val="22"/>
                <w:lang w:val="es-CO" w:eastAsia="es-CO"/>
              </w:rPr>
            </w:pPr>
            <w:r w:rsidRPr="00A25245">
              <w:rPr>
                <w:rFonts w:ascii="inherit" w:hAnsi="inherit"/>
                <w:b/>
                <w:bCs/>
                <w:color w:val="121F32"/>
                <w:szCs w:val="22"/>
                <w:lang w:val="es-CO" w:eastAsia="es-CO"/>
              </w:rPr>
              <w:t>Publicación de lista de postulaciones</w:t>
            </w:r>
          </w:p>
        </w:tc>
        <w:tc>
          <w:tcPr>
            <w:tcW w:w="0" w:type="auto"/>
            <w:tcBorders>
              <w:top w:val="single" w:sz="2" w:space="0" w:color="121F32"/>
              <w:left w:val="single" w:sz="2" w:space="0" w:color="121F32"/>
              <w:bottom w:val="single" w:sz="2" w:space="0" w:color="121F32"/>
              <w:right w:val="single" w:sz="2" w:space="0" w:color="121F32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6C73319E" w14:textId="77777777" w:rsidR="00A25245" w:rsidRPr="00A25245" w:rsidRDefault="00A25245" w:rsidP="00A25245">
            <w:pPr>
              <w:jc w:val="left"/>
              <w:rPr>
                <w:rFonts w:ascii="inherit" w:hAnsi="inherit"/>
                <w:b/>
                <w:bCs/>
                <w:color w:val="121F32"/>
                <w:szCs w:val="22"/>
                <w:lang w:val="es-CO" w:eastAsia="es-CO"/>
              </w:rPr>
            </w:pPr>
            <w:r w:rsidRPr="00A25245">
              <w:rPr>
                <w:rFonts w:ascii="inherit" w:hAnsi="inherit"/>
                <w:b/>
                <w:bCs/>
                <w:color w:val="121F32"/>
                <w:szCs w:val="22"/>
                <w:lang w:val="es-CO" w:eastAsia="es-CO"/>
              </w:rPr>
              <w:t>23 de junio de 2022</w:t>
            </w:r>
          </w:p>
        </w:tc>
      </w:tr>
      <w:tr w:rsidR="00A25245" w:rsidRPr="00A25245" w14:paraId="0A895F55" w14:textId="77777777" w:rsidTr="009621DF">
        <w:trPr>
          <w:trHeight w:val="165"/>
        </w:trPr>
        <w:tc>
          <w:tcPr>
            <w:tcW w:w="0" w:type="auto"/>
            <w:tcBorders>
              <w:top w:val="single" w:sz="2" w:space="0" w:color="121F32"/>
              <w:left w:val="single" w:sz="2" w:space="0" w:color="121F32"/>
              <w:bottom w:val="single" w:sz="2" w:space="0" w:color="121F32"/>
              <w:right w:val="single" w:sz="2" w:space="0" w:color="121F32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28420906" w14:textId="77777777" w:rsidR="00A25245" w:rsidRPr="00A25245" w:rsidRDefault="00A25245" w:rsidP="00A25245">
            <w:pPr>
              <w:jc w:val="left"/>
              <w:rPr>
                <w:rFonts w:ascii="inherit" w:hAnsi="inherit"/>
                <w:b/>
                <w:bCs/>
                <w:color w:val="121F32"/>
                <w:szCs w:val="22"/>
                <w:lang w:val="es-CO" w:eastAsia="es-CO"/>
              </w:rPr>
            </w:pPr>
            <w:r w:rsidRPr="00A25245">
              <w:rPr>
                <w:rFonts w:ascii="inherit" w:hAnsi="inherit"/>
                <w:b/>
                <w:bCs/>
                <w:color w:val="121F32"/>
                <w:szCs w:val="22"/>
                <w:lang w:val="es-CO" w:eastAsia="es-CO"/>
              </w:rPr>
              <w:t>Verificación y evaluación de postulaciones</w:t>
            </w:r>
          </w:p>
        </w:tc>
        <w:tc>
          <w:tcPr>
            <w:tcW w:w="0" w:type="auto"/>
            <w:tcBorders>
              <w:top w:val="single" w:sz="2" w:space="0" w:color="121F32"/>
              <w:left w:val="single" w:sz="2" w:space="0" w:color="121F32"/>
              <w:bottom w:val="single" w:sz="2" w:space="0" w:color="121F32"/>
              <w:right w:val="single" w:sz="2" w:space="0" w:color="121F32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0860F450" w14:textId="77777777" w:rsidR="00A25245" w:rsidRPr="00A25245" w:rsidRDefault="00A25245" w:rsidP="00A25245">
            <w:pPr>
              <w:jc w:val="left"/>
              <w:rPr>
                <w:rFonts w:ascii="inherit" w:hAnsi="inherit"/>
                <w:b/>
                <w:bCs/>
                <w:color w:val="121F32"/>
                <w:szCs w:val="22"/>
                <w:lang w:val="es-CO" w:eastAsia="es-CO"/>
              </w:rPr>
            </w:pPr>
            <w:r w:rsidRPr="00A25245">
              <w:rPr>
                <w:rFonts w:ascii="inherit" w:hAnsi="inherit"/>
                <w:b/>
                <w:bCs/>
                <w:color w:val="121F32"/>
                <w:szCs w:val="22"/>
                <w:lang w:val="es-CO" w:eastAsia="es-CO"/>
              </w:rPr>
              <w:t>Del 24 de junio al 7 de julio de 2022</w:t>
            </w:r>
          </w:p>
        </w:tc>
      </w:tr>
      <w:tr w:rsidR="00A25245" w:rsidRPr="00A25245" w14:paraId="5592CF7E" w14:textId="77777777" w:rsidTr="009621DF">
        <w:trPr>
          <w:trHeight w:val="165"/>
        </w:trPr>
        <w:tc>
          <w:tcPr>
            <w:tcW w:w="0" w:type="auto"/>
            <w:tcBorders>
              <w:top w:val="single" w:sz="2" w:space="0" w:color="121F32"/>
              <w:left w:val="single" w:sz="2" w:space="0" w:color="121F32"/>
              <w:bottom w:val="single" w:sz="2" w:space="0" w:color="121F32"/>
              <w:right w:val="single" w:sz="2" w:space="0" w:color="121F32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531AF12E" w14:textId="77777777" w:rsidR="00A25245" w:rsidRPr="00A25245" w:rsidRDefault="00A25245" w:rsidP="00A25245">
            <w:pPr>
              <w:jc w:val="left"/>
              <w:rPr>
                <w:rFonts w:ascii="inherit" w:hAnsi="inherit"/>
                <w:b/>
                <w:bCs/>
                <w:color w:val="121F32"/>
                <w:szCs w:val="22"/>
                <w:lang w:val="es-CO" w:eastAsia="es-CO"/>
              </w:rPr>
            </w:pPr>
            <w:r w:rsidRPr="00A25245">
              <w:rPr>
                <w:rFonts w:ascii="inherit" w:hAnsi="inherit"/>
                <w:b/>
                <w:bCs/>
                <w:color w:val="121F32"/>
                <w:szCs w:val="22"/>
                <w:lang w:val="es-CO" w:eastAsia="es-CO"/>
              </w:rPr>
              <w:t>Publicación de informe del comité evaluador</w:t>
            </w:r>
          </w:p>
        </w:tc>
        <w:tc>
          <w:tcPr>
            <w:tcW w:w="0" w:type="auto"/>
            <w:tcBorders>
              <w:top w:val="single" w:sz="2" w:space="0" w:color="121F32"/>
              <w:left w:val="single" w:sz="2" w:space="0" w:color="121F32"/>
              <w:bottom w:val="single" w:sz="2" w:space="0" w:color="121F32"/>
              <w:right w:val="single" w:sz="2" w:space="0" w:color="121F32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4BA35F7B" w14:textId="77777777" w:rsidR="00A25245" w:rsidRPr="00A25245" w:rsidRDefault="00A25245" w:rsidP="00A25245">
            <w:pPr>
              <w:jc w:val="left"/>
              <w:rPr>
                <w:rFonts w:ascii="inherit" w:hAnsi="inherit"/>
                <w:b/>
                <w:bCs/>
                <w:color w:val="121F32"/>
                <w:szCs w:val="22"/>
                <w:lang w:val="es-CO" w:eastAsia="es-CO"/>
              </w:rPr>
            </w:pPr>
            <w:r w:rsidRPr="00A25245">
              <w:rPr>
                <w:rFonts w:ascii="inherit" w:hAnsi="inherit"/>
                <w:b/>
                <w:bCs/>
                <w:color w:val="121F32"/>
                <w:szCs w:val="22"/>
                <w:lang w:val="es-CO" w:eastAsia="es-CO"/>
              </w:rPr>
              <w:t>8 de julio de 2022</w:t>
            </w:r>
          </w:p>
        </w:tc>
      </w:tr>
      <w:tr w:rsidR="00A25245" w:rsidRPr="00A25245" w14:paraId="674A801D" w14:textId="77777777" w:rsidTr="009621DF">
        <w:trPr>
          <w:trHeight w:val="27"/>
        </w:trPr>
        <w:tc>
          <w:tcPr>
            <w:tcW w:w="0" w:type="auto"/>
            <w:tcBorders>
              <w:top w:val="single" w:sz="2" w:space="0" w:color="121F32"/>
              <w:left w:val="single" w:sz="2" w:space="0" w:color="121F32"/>
              <w:bottom w:val="single" w:sz="2" w:space="0" w:color="121F32"/>
              <w:right w:val="single" w:sz="2" w:space="0" w:color="121F32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7C2EFE7E" w14:textId="77777777" w:rsidR="00A25245" w:rsidRPr="00A25245" w:rsidRDefault="00A25245" w:rsidP="00A25245">
            <w:pPr>
              <w:jc w:val="left"/>
              <w:rPr>
                <w:rFonts w:ascii="inherit" w:hAnsi="inherit"/>
                <w:b/>
                <w:bCs/>
                <w:color w:val="121F32"/>
                <w:szCs w:val="22"/>
                <w:lang w:val="es-CO" w:eastAsia="es-CO"/>
              </w:rPr>
            </w:pPr>
            <w:r w:rsidRPr="00A25245">
              <w:rPr>
                <w:rFonts w:ascii="inherit" w:hAnsi="inherit"/>
                <w:b/>
                <w:bCs/>
                <w:color w:val="121F32"/>
                <w:szCs w:val="22"/>
                <w:lang w:val="es-CO" w:eastAsia="es-CO"/>
              </w:rPr>
              <w:t>Reconocimiento de ganadores en canales de la entidad</w:t>
            </w:r>
          </w:p>
        </w:tc>
        <w:tc>
          <w:tcPr>
            <w:tcW w:w="0" w:type="auto"/>
            <w:tcBorders>
              <w:top w:val="single" w:sz="2" w:space="0" w:color="121F32"/>
              <w:left w:val="single" w:sz="2" w:space="0" w:color="121F32"/>
              <w:bottom w:val="single" w:sz="2" w:space="0" w:color="121F32"/>
              <w:right w:val="single" w:sz="2" w:space="0" w:color="121F32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31E6334B" w14:textId="77777777" w:rsidR="00A25245" w:rsidRPr="00A25245" w:rsidRDefault="00A25245" w:rsidP="00A25245">
            <w:pPr>
              <w:jc w:val="left"/>
              <w:rPr>
                <w:rFonts w:ascii="inherit" w:hAnsi="inherit"/>
                <w:b/>
                <w:bCs/>
                <w:color w:val="121F32"/>
                <w:szCs w:val="22"/>
                <w:lang w:val="es-CO" w:eastAsia="es-CO"/>
              </w:rPr>
            </w:pPr>
            <w:r w:rsidRPr="00A25245">
              <w:rPr>
                <w:rFonts w:ascii="inherit" w:hAnsi="inherit"/>
                <w:b/>
                <w:bCs/>
                <w:color w:val="121F32"/>
                <w:szCs w:val="22"/>
                <w:lang w:val="es-CO" w:eastAsia="es-CO"/>
              </w:rPr>
              <w:t>12 al 15 de julio de 2022</w:t>
            </w:r>
          </w:p>
        </w:tc>
      </w:tr>
    </w:tbl>
    <w:p w14:paraId="76462620" w14:textId="77777777" w:rsidR="00A25245" w:rsidRDefault="00A25245" w:rsidP="00F6376F">
      <w:pPr>
        <w:shd w:val="clear" w:color="auto" w:fill="FFFFFF"/>
        <w:jc w:val="left"/>
        <w:rPr>
          <w:rFonts w:ascii="Calibri" w:hAnsi="Calibri"/>
          <w:color w:val="201F1E"/>
          <w:szCs w:val="22"/>
          <w:bdr w:val="none" w:sz="0" w:space="0" w:color="auto" w:frame="1"/>
          <w:lang w:val="es-CO" w:eastAsia="es-CO"/>
        </w:rPr>
      </w:pPr>
    </w:p>
    <w:p w14:paraId="7C319029" w14:textId="77777777" w:rsidR="00A25245" w:rsidRDefault="00A25245" w:rsidP="00F6376F">
      <w:pPr>
        <w:shd w:val="clear" w:color="auto" w:fill="FFFFFF"/>
        <w:jc w:val="left"/>
        <w:rPr>
          <w:rFonts w:ascii="Calibri" w:hAnsi="Calibri"/>
          <w:color w:val="201F1E"/>
          <w:szCs w:val="22"/>
          <w:bdr w:val="none" w:sz="0" w:space="0" w:color="auto" w:frame="1"/>
          <w:lang w:val="es-CO" w:eastAsia="es-CO"/>
        </w:rPr>
      </w:pPr>
    </w:p>
    <w:p w14:paraId="702A263C" w14:textId="77777777" w:rsidR="00A25245" w:rsidRDefault="00A25245" w:rsidP="00F6376F">
      <w:pPr>
        <w:shd w:val="clear" w:color="auto" w:fill="FFFFFF"/>
        <w:jc w:val="left"/>
        <w:rPr>
          <w:rFonts w:ascii="Calibri" w:hAnsi="Calibri"/>
          <w:color w:val="201F1E"/>
          <w:szCs w:val="22"/>
          <w:bdr w:val="none" w:sz="0" w:space="0" w:color="auto" w:frame="1"/>
          <w:lang w:val="es-CO" w:eastAsia="es-CO"/>
        </w:rPr>
      </w:pPr>
    </w:p>
    <w:p w14:paraId="1C09B479" w14:textId="77777777" w:rsidR="00A25245" w:rsidRDefault="00A25245" w:rsidP="00F6376F">
      <w:pPr>
        <w:shd w:val="clear" w:color="auto" w:fill="FFFFFF"/>
        <w:jc w:val="left"/>
        <w:rPr>
          <w:rFonts w:ascii="Calibri" w:hAnsi="Calibri"/>
          <w:color w:val="201F1E"/>
          <w:szCs w:val="22"/>
          <w:bdr w:val="none" w:sz="0" w:space="0" w:color="auto" w:frame="1"/>
          <w:lang w:val="es-CO" w:eastAsia="es-CO"/>
        </w:rPr>
      </w:pPr>
    </w:p>
    <w:p w14:paraId="7F00F37B" w14:textId="39E33CDF" w:rsidR="00F6376F" w:rsidRPr="00A25245" w:rsidRDefault="00F6376F" w:rsidP="00F6376F">
      <w:pPr>
        <w:shd w:val="clear" w:color="auto" w:fill="FFFFFF"/>
        <w:jc w:val="left"/>
        <w:rPr>
          <w:rFonts w:cs="Arial"/>
          <w:b/>
          <w:color w:val="201F1E"/>
          <w:sz w:val="24"/>
          <w:szCs w:val="24"/>
          <w:lang w:val="es-CO" w:eastAsia="es-CO"/>
        </w:rPr>
      </w:pPr>
      <w:r w:rsidRPr="00A25245">
        <w:rPr>
          <w:rFonts w:cs="Arial"/>
          <w:b/>
          <w:color w:val="201F1E"/>
          <w:sz w:val="24"/>
          <w:szCs w:val="24"/>
          <w:bdr w:val="none" w:sz="0" w:space="0" w:color="auto" w:frame="1"/>
          <w:lang w:val="es-CO" w:eastAsia="es-CO"/>
        </w:rPr>
        <w:t xml:space="preserve">SECRETARÍA DE SALUD DEPARTAMENTAL </w:t>
      </w:r>
    </w:p>
    <w:p w14:paraId="542B1836" w14:textId="5FC2547F" w:rsidR="00BA0A09" w:rsidRPr="00EA488A" w:rsidRDefault="00BA0A09" w:rsidP="00BA0A09"/>
    <w:p w14:paraId="44FAB7F8" w14:textId="7B1BDBE7" w:rsidR="00A25245" w:rsidRDefault="00A25245" w:rsidP="00B12D61">
      <w:pPr>
        <w:rPr>
          <w:rFonts w:cs="Arial"/>
          <w:sz w:val="16"/>
          <w:szCs w:val="16"/>
        </w:rPr>
      </w:pPr>
    </w:p>
    <w:p w14:paraId="76D017B0" w14:textId="2829B4FF" w:rsidR="00A25245" w:rsidRDefault="00A25245" w:rsidP="00A25245">
      <w:pPr>
        <w:rPr>
          <w:rFonts w:cs="Arial"/>
          <w:sz w:val="16"/>
          <w:szCs w:val="16"/>
        </w:rPr>
      </w:pPr>
    </w:p>
    <w:p w14:paraId="6311706E" w14:textId="77777777" w:rsidR="00EA488A" w:rsidRPr="00A25245" w:rsidRDefault="00EA488A" w:rsidP="00A25245">
      <w:pPr>
        <w:ind w:firstLine="708"/>
        <w:rPr>
          <w:rFonts w:cs="Arial"/>
          <w:sz w:val="16"/>
          <w:szCs w:val="16"/>
        </w:rPr>
      </w:pPr>
      <w:bookmarkStart w:id="0" w:name="_GoBack"/>
      <w:bookmarkEnd w:id="0"/>
    </w:p>
    <w:sectPr w:rsidR="00EA488A" w:rsidRPr="00A25245" w:rsidSect="00B12D61">
      <w:headerReference w:type="even" r:id="rId12"/>
      <w:headerReference w:type="default" r:id="rId13"/>
      <w:footerReference w:type="default" r:id="rId14"/>
      <w:pgSz w:w="11907" w:h="18711" w:code="14"/>
      <w:pgMar w:top="567" w:right="1752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CE0B8" w14:textId="77777777" w:rsidR="00F6376F" w:rsidRDefault="00F6376F" w:rsidP="00A768F8">
      <w:r>
        <w:separator/>
      </w:r>
    </w:p>
  </w:endnote>
  <w:endnote w:type="continuationSeparator" w:id="0">
    <w:p w14:paraId="646F1FE4" w14:textId="77777777" w:rsidR="00F6376F" w:rsidRDefault="00F6376F" w:rsidP="00A7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24B58" w14:textId="77777777" w:rsidR="00F6376F" w:rsidRDefault="00F6376F" w:rsidP="00B77F68">
    <w:pPr>
      <w:pStyle w:val="Piedepgina"/>
      <w:ind w:right="-1"/>
      <w:jc w:val="center"/>
      <w:rPr>
        <w:i/>
        <w:szCs w:val="22"/>
      </w:rPr>
    </w:pPr>
    <w:proofErr w:type="spellStart"/>
    <w:r>
      <w:rPr>
        <w:i/>
        <w:szCs w:val="22"/>
      </w:rPr>
      <w:t>Cra</w:t>
    </w:r>
    <w:proofErr w:type="spellEnd"/>
    <w:r>
      <w:rPr>
        <w:i/>
        <w:szCs w:val="22"/>
      </w:rPr>
      <w:t>. 1</w:t>
    </w:r>
    <w:r w:rsidRPr="00DD1DC9">
      <w:rPr>
        <w:i/>
        <w:szCs w:val="22"/>
        <w:vertAlign w:val="superscript"/>
      </w:rPr>
      <w:t>a</w:t>
    </w:r>
    <w:r>
      <w:rPr>
        <w:i/>
        <w:szCs w:val="22"/>
      </w:rPr>
      <w:t>. Av.</w:t>
    </w:r>
    <w:r w:rsidRPr="000742DA">
      <w:rPr>
        <w:i/>
        <w:szCs w:val="22"/>
      </w:rPr>
      <w:t xml:space="preserve"> Francisco </w:t>
    </w:r>
    <w:proofErr w:type="spellStart"/>
    <w:r w:rsidRPr="000742DA">
      <w:rPr>
        <w:i/>
        <w:szCs w:val="22"/>
      </w:rPr>
      <w:t>Newball</w:t>
    </w:r>
    <w:proofErr w:type="spellEnd"/>
    <w:r w:rsidRPr="000742DA">
      <w:rPr>
        <w:i/>
        <w:szCs w:val="22"/>
      </w:rPr>
      <w:t xml:space="preserve">,  Edificio CORAL PALACE </w:t>
    </w:r>
  </w:p>
  <w:p w14:paraId="31C164AF" w14:textId="77777777" w:rsidR="00F6376F" w:rsidRPr="00B77F68" w:rsidRDefault="00F6376F" w:rsidP="00B77F68">
    <w:pPr>
      <w:pStyle w:val="Piedepgina"/>
      <w:ind w:right="-1"/>
      <w:jc w:val="center"/>
      <w:rPr>
        <w:i/>
        <w:szCs w:val="22"/>
        <w:lang w:val="es-CO"/>
      </w:rPr>
    </w:pPr>
    <w:r w:rsidRPr="00B77F68">
      <w:rPr>
        <w:i/>
        <w:szCs w:val="22"/>
        <w:lang w:val="es-CO"/>
      </w:rPr>
      <w:t>PBX (8)5130801 Telefax 5123466</w:t>
    </w:r>
  </w:p>
  <w:p w14:paraId="63404ED6" w14:textId="77777777" w:rsidR="00F6376F" w:rsidRPr="00B77F68" w:rsidRDefault="00F6376F" w:rsidP="00B77F68">
    <w:pPr>
      <w:pStyle w:val="Piedepgina"/>
      <w:jc w:val="center"/>
      <w:rPr>
        <w:i/>
        <w:szCs w:val="22"/>
        <w:u w:val="single"/>
        <w:lang w:val="es-CO"/>
      </w:rPr>
    </w:pPr>
    <w:r w:rsidRPr="00B77F68">
      <w:rPr>
        <w:i/>
        <w:szCs w:val="22"/>
        <w:lang w:val="es-CO"/>
      </w:rPr>
      <w:t xml:space="preserve"> Página Web: www.sanandres.gov.co</w:t>
    </w:r>
    <w:r w:rsidRPr="00B77F68">
      <w:rPr>
        <w:i/>
        <w:szCs w:val="22"/>
        <w:u w:val="single"/>
        <w:lang w:val="es-CO"/>
      </w:rPr>
      <w:t xml:space="preserve"> </w:t>
    </w:r>
  </w:p>
  <w:p w14:paraId="351D4999" w14:textId="77777777" w:rsidR="00F6376F" w:rsidRDefault="00F6376F" w:rsidP="00CF4C5F">
    <w:pPr>
      <w:pStyle w:val="Piedepgina"/>
      <w:jc w:val="center"/>
      <w:rPr>
        <w:i/>
      </w:rPr>
    </w:pPr>
    <w:r w:rsidRPr="003F613B">
      <w:rPr>
        <w:i/>
      </w:rPr>
      <w:t>San Andrés Isla, Colombia</w:t>
    </w:r>
  </w:p>
  <w:p w14:paraId="5E25DA2B" w14:textId="77777777" w:rsidR="00F6376F" w:rsidRPr="008818CB" w:rsidRDefault="00F6376F" w:rsidP="00962D1D">
    <w:pPr>
      <w:rPr>
        <w:sz w:val="16"/>
        <w:szCs w:val="16"/>
      </w:rPr>
    </w:pPr>
    <w:r>
      <w:rPr>
        <w:sz w:val="16"/>
        <w:szCs w:val="16"/>
      </w:rPr>
      <w:t>FO-AP-GD</w:t>
    </w:r>
    <w:r w:rsidRPr="009A38FC">
      <w:rPr>
        <w:sz w:val="16"/>
        <w:szCs w:val="16"/>
      </w:rPr>
      <w:t>-02</w:t>
    </w:r>
    <w:r>
      <w:rPr>
        <w:sz w:val="16"/>
        <w:szCs w:val="16"/>
      </w:rPr>
      <w:t xml:space="preserve">    V-01</w:t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proofErr w:type="spellStart"/>
        <w:r>
          <w:rPr>
            <w:sz w:val="16"/>
            <w:szCs w:val="16"/>
          </w:rPr>
          <w:t>p</w:t>
        </w:r>
        <w:r w:rsidRPr="008818CB">
          <w:rPr>
            <w:sz w:val="16"/>
            <w:szCs w:val="16"/>
          </w:rPr>
          <w:t>ág</w:t>
        </w:r>
        <w:proofErr w:type="spellEnd"/>
        <w:r w:rsidRPr="008818CB">
          <w:rPr>
            <w:sz w:val="16"/>
            <w:szCs w:val="16"/>
          </w:rPr>
          <w:t xml:space="preserve"> </w:t>
        </w:r>
        <w:r w:rsidRPr="008818CB">
          <w:rPr>
            <w:sz w:val="16"/>
            <w:szCs w:val="16"/>
          </w:rPr>
          <w:fldChar w:fldCharType="begin"/>
        </w:r>
        <w:r w:rsidRPr="008818CB">
          <w:rPr>
            <w:sz w:val="16"/>
            <w:szCs w:val="16"/>
          </w:rPr>
          <w:instrText xml:space="preserve"> PAGE </w:instrText>
        </w:r>
        <w:r w:rsidRPr="008818CB">
          <w:rPr>
            <w:sz w:val="16"/>
            <w:szCs w:val="16"/>
          </w:rPr>
          <w:fldChar w:fldCharType="separate"/>
        </w:r>
        <w:r w:rsidR="00A25245">
          <w:rPr>
            <w:noProof/>
            <w:sz w:val="16"/>
            <w:szCs w:val="16"/>
          </w:rPr>
          <w:t>2</w:t>
        </w:r>
        <w:r w:rsidRPr="008818CB">
          <w:rPr>
            <w:sz w:val="16"/>
            <w:szCs w:val="16"/>
          </w:rPr>
          <w:fldChar w:fldCharType="end"/>
        </w:r>
        <w:r w:rsidRPr="008818CB">
          <w:rPr>
            <w:sz w:val="16"/>
            <w:szCs w:val="16"/>
          </w:rPr>
          <w:t xml:space="preserve"> de </w:t>
        </w:r>
        <w:r w:rsidRPr="008818CB">
          <w:rPr>
            <w:sz w:val="16"/>
            <w:szCs w:val="16"/>
          </w:rPr>
          <w:fldChar w:fldCharType="begin"/>
        </w:r>
        <w:r w:rsidRPr="008818CB">
          <w:rPr>
            <w:sz w:val="16"/>
            <w:szCs w:val="16"/>
          </w:rPr>
          <w:instrText xml:space="preserve"> NUMPAGES  </w:instrText>
        </w:r>
        <w:r w:rsidRPr="008818CB">
          <w:rPr>
            <w:sz w:val="16"/>
            <w:szCs w:val="16"/>
          </w:rPr>
          <w:fldChar w:fldCharType="separate"/>
        </w:r>
        <w:r w:rsidR="00A25245">
          <w:rPr>
            <w:noProof/>
            <w:sz w:val="16"/>
            <w:szCs w:val="16"/>
          </w:rPr>
          <w:t>2</w:t>
        </w:r>
        <w:r w:rsidRPr="008818CB">
          <w:rPr>
            <w:sz w:val="16"/>
            <w:szCs w:val="16"/>
          </w:rPr>
          <w:fldChar w:fldCharType="end"/>
        </w:r>
      </w:sdtContent>
    </w:sdt>
  </w:p>
  <w:p w14:paraId="2559257C" w14:textId="77777777" w:rsidR="00F6376F" w:rsidRDefault="00F6376F" w:rsidP="00CF4C5F">
    <w:pPr>
      <w:pStyle w:val="Piedepgina"/>
      <w:jc w:val="center"/>
      <w:rPr>
        <w:i/>
      </w:rPr>
    </w:pPr>
  </w:p>
  <w:p w14:paraId="7CF3D0D2" w14:textId="77777777" w:rsidR="00F6376F" w:rsidRPr="00CF4C5F" w:rsidRDefault="00F6376F" w:rsidP="00CF4C5F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F496A" w14:textId="77777777" w:rsidR="00F6376F" w:rsidRDefault="00F6376F" w:rsidP="00A768F8">
      <w:r>
        <w:separator/>
      </w:r>
    </w:p>
  </w:footnote>
  <w:footnote w:type="continuationSeparator" w:id="0">
    <w:p w14:paraId="0CCD5F64" w14:textId="77777777" w:rsidR="00F6376F" w:rsidRDefault="00F6376F" w:rsidP="00A7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EC039" w14:textId="3686CBDD" w:rsidR="00F6376F" w:rsidRDefault="00F6376F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A02DB7A" wp14:editId="277B0B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57010" cy="1311275"/>
              <wp:effectExtent l="0" t="1914525" r="0" b="187960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57010" cy="13112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99066" w14:textId="77777777" w:rsidR="00F6376F" w:rsidRDefault="00F6376F" w:rsidP="003B418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0;width:516.3pt;height:103.2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7UYjgIAAAQFAAAOAAAAZHJzL2Uyb0RvYy54bWysVMtu2zAQvBfoPxC8O3pUsi0hcpA4cS9p&#10;GyAucqZFymIraVmStmQE/fcuKeXVXoqiPtDUcjWc3ZnV+cXQNuQotJHQFTQ6CykRXQlcdvuCft1u&#10;ZktKjGUdZw10oqAnYejF6v27817lIoYaGi40QZDO5L0qaG2tyoPAlLVomTkDJTo8rEC3zOKj3gdc&#10;sx7R2yaIw3Ae9KC50lAKYzB6PR7SlcevKlHaL1VlhCVNQZGb9av2686tweqc5XvNVC3LiQb7BxYt&#10;kx1e+gx1zSwjBy3/gGplqcFAZc9KaAOoKlkKXwNWE4W/VXNfMyV8Ldgco57bZP4fbPn5eKeJ5AWN&#10;KelYixKtD4xrIFwQKwYLJHZN6pXJMfdeYbYdrmBAsX3BRt1C+d2QDtY16/biUmvoa8E4kowQcgr7&#10;UrYnhfg+ukXoGy5Rj8jBB6/wx8uMu2nXfwKOr7CDBX/bUOmWaHCvLbPQ/XwY+0iQEQp8ehYVLyAl&#10;BudpusDWUlLiWfQhiuJF6q9kuUNzoilt7EcBLXGbgmp0jYdlx1tjHbuXFJeOyBifdqPKj1kUJ+FV&#10;nM028+VilmySdJYtwuUsjLKrbB4mWXK9+elAoySvJeeiu5WdeHJclPydopP3R694z5G+oFkap56v&#10;gUbyjWwax83o/W7daHJkzvpjr8Za3qRpOHQc4yx3ot1Me8tkM+6Dt4x9M7ABT/++EV49J9gonR12&#10;AyI6SXfAT6hjjwNWUPPjwLRATxzaNSApNEKloX3ACb7UTlJfhNNgOzwwrSY5nAvvmqcB85o4uns+&#10;+ZXxbwjUNji3WCtJvSvGSqfkSb8R1fdGXaKjNtKL+8Jz8iGOmi9v+iy4WX797LNePl6rXwAAAP//&#10;AwBQSwMEFAAGAAgAAAAhAEWfvMvbAAAABgEAAA8AAABkcnMvZG93bnJldi54bWxMj8FuwjAQRO+V&#10;+g/WVuqt2A0iqtI4qCLqgSNQ9WziJQnY6xA7JPTra7i0l5VGM5p5my8na9gFe986kvA6E8CQKqdb&#10;qiV87T5f3oD5oEgr4wglXNHDsnh8yFWm3UgbvGxDzWIJ+UxJaELoMs591aBVfuY6pOgdXG9ViLKv&#10;ue7VGMut4YkQKbeqpbjQqA5XDVan7WAl6J/DtZuP42693pTD2bRlid9HKZ+fpo93YAGn8BeGG35E&#10;hyIy7d1A2jMjIT4S7vfmiXmSAttLSES6AF7k/D9+8QsAAP//AwBQSwECLQAUAAYACAAAACEAtoM4&#10;kv4AAADhAQAAEwAAAAAAAAAAAAAAAAAAAAAAW0NvbnRlbnRfVHlwZXNdLnhtbFBLAQItABQABgAI&#10;AAAAIQA4/SH/1gAAAJQBAAALAAAAAAAAAAAAAAAAAC8BAABfcmVscy8ucmVsc1BLAQItABQABgAI&#10;AAAAIQCTW7UYjgIAAAQFAAAOAAAAAAAAAAAAAAAAAC4CAABkcnMvZTJvRG9jLnhtbFBLAQItABQA&#10;BgAIAAAAIQBFn7zL2wAAAAYBAAAPAAAAAAAAAAAAAAAAAOgEAABkcnMvZG93bnJldi54bWxQSwUG&#10;AAAAAAQABADzAAAA8AUAAAAA&#10;" o:allowincell="f" filled="f" stroked="f">
              <v:stroke joinstyle="round"/>
              <o:lock v:ext="edit" text="t" shapetype="t"/>
              <v:textbox style="mso-fit-shape-to-text:t">
                <w:txbxContent>
                  <w:p w14:paraId="55B99066" w14:textId="77777777" w:rsidR="00F6376F" w:rsidRDefault="00F6376F" w:rsidP="003B418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EBA34" w14:textId="36A9B986" w:rsidR="00F6376F" w:rsidRDefault="00F6376F">
    <w:pPr>
      <w:pStyle w:val="Encabezado"/>
      <w:jc w:val="right"/>
    </w:pPr>
  </w:p>
  <w:sdt>
    <w:sdtPr>
      <w:id w:val="3961517"/>
      <w:docPartObj>
        <w:docPartGallery w:val="Page Numbers (Top of Page)"/>
        <w:docPartUnique/>
      </w:docPartObj>
    </w:sdtPr>
    <w:sdtContent>
      <w:p w14:paraId="1762145D" w14:textId="77777777" w:rsidR="00F6376F" w:rsidRDefault="00F6376F">
        <w:pPr>
          <w:pStyle w:val="Encabezado"/>
          <w:jc w:val="right"/>
        </w:pPr>
      </w:p>
      <w:p w14:paraId="27AA56F3" w14:textId="77777777" w:rsidR="00F6376F" w:rsidRDefault="00F6376F" w:rsidP="007A23B4">
        <w:pPr>
          <w:pStyle w:val="Encabezado"/>
          <w:ind w:left="2832"/>
          <w:jc w:val="right"/>
        </w:pPr>
        <w:r>
          <w:t xml:space="preserve"> </w:t>
        </w:r>
      </w:p>
      <w:p w14:paraId="4CD67E12" w14:textId="028DBFC6" w:rsidR="00F6376F" w:rsidRDefault="00F6376F">
        <w:pPr>
          <w:pStyle w:val="Encabezado"/>
          <w:jc w:val="right"/>
        </w:pPr>
      </w:p>
      <w:tbl>
        <w:tblPr>
          <w:tblW w:w="11130" w:type="dxa"/>
          <w:tblInd w:w="-613" w:type="dxa"/>
          <w:tblLook w:val="04A0" w:firstRow="1" w:lastRow="0" w:firstColumn="1" w:lastColumn="0" w:noHBand="0" w:noVBand="1"/>
        </w:tblPr>
        <w:tblGrid>
          <w:gridCol w:w="3378"/>
          <w:gridCol w:w="4887"/>
          <w:gridCol w:w="2865"/>
        </w:tblGrid>
        <w:tr w:rsidR="00F6376F" w:rsidRPr="003704CD" w14:paraId="6C571176" w14:textId="77777777" w:rsidTr="00DC6710">
          <w:trPr>
            <w:trHeight w:val="1220"/>
          </w:trPr>
          <w:tc>
            <w:tcPr>
              <w:tcW w:w="3378" w:type="dxa"/>
            </w:tcPr>
            <w:p w14:paraId="5BAF518D" w14:textId="2BB4370D" w:rsidR="00F6376F" w:rsidRDefault="00F6376F" w:rsidP="004464C2">
              <w:pPr>
                <w:pStyle w:val="Encabezado"/>
              </w:pPr>
            </w:p>
          </w:tc>
          <w:tc>
            <w:tcPr>
              <w:tcW w:w="4887" w:type="dxa"/>
            </w:tcPr>
            <w:p w14:paraId="62B1A32A" w14:textId="0584A15B" w:rsidR="00F6376F" w:rsidRDefault="00F6376F" w:rsidP="00DC6710">
              <w:pPr>
                <w:pStyle w:val="Encabezado"/>
                <w:rPr>
                  <w:rFonts w:ascii="Tahoma" w:hAnsi="Tahoma" w:cs="Tahoma"/>
                  <w:b/>
                  <w:sz w:val="18"/>
                  <w:szCs w:val="18"/>
                </w:rPr>
              </w:pPr>
              <w:r>
                <w:rPr>
                  <w:noProof/>
                  <w:lang w:val="es-CO" w:eastAsia="es-CO"/>
                </w:rPr>
                <w:drawing>
                  <wp:anchor distT="0" distB="0" distL="114300" distR="114300" simplePos="0" relativeHeight="251657216" behindDoc="0" locked="0" layoutInCell="1" allowOverlap="1" wp14:anchorId="43A3B045" wp14:editId="6119D302">
                    <wp:simplePos x="0" y="0"/>
                    <wp:positionH relativeFrom="column">
                      <wp:posOffset>462915</wp:posOffset>
                    </wp:positionH>
                    <wp:positionV relativeFrom="paragraph">
                      <wp:posOffset>0</wp:posOffset>
                    </wp:positionV>
                    <wp:extent cx="891540" cy="765810"/>
                    <wp:effectExtent l="0" t="0" r="0" b="0"/>
                    <wp:wrapTopAndBottom/>
                    <wp:docPr id="229" name="Imagen 22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91540" cy="76581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anchor>
                </w:drawing>
              </w:r>
              <w:r>
                <w:rPr>
                  <w:rFonts w:ascii="Tahoma" w:hAnsi="Tahoma" w:cs="Tahoma"/>
                  <w:b/>
                  <w:sz w:val="18"/>
                  <w:szCs w:val="18"/>
                </w:rPr>
                <w:t xml:space="preserve">               </w:t>
              </w:r>
              <w:r w:rsidRPr="00E438F7">
                <w:rPr>
                  <w:rFonts w:ascii="Tahoma" w:hAnsi="Tahoma" w:cs="Tahoma"/>
                  <w:b/>
                  <w:sz w:val="18"/>
                  <w:szCs w:val="18"/>
                </w:rPr>
                <w:t>GOBERNACIÓN</w:t>
              </w:r>
            </w:p>
            <w:p w14:paraId="60A64B3C" w14:textId="6DE76F9C" w:rsidR="00F6376F" w:rsidRPr="00DC6710" w:rsidRDefault="00F6376F" w:rsidP="00DC6710">
              <w:pPr>
                <w:pStyle w:val="Encabezado"/>
                <w:rPr>
                  <w:rFonts w:ascii="Tahoma" w:hAnsi="Tahoma" w:cs="Tahoma"/>
                  <w:b/>
                  <w:sz w:val="18"/>
                  <w:szCs w:val="18"/>
                </w:rPr>
              </w:pPr>
              <w:r w:rsidRPr="00E438F7">
                <w:rPr>
                  <w:rFonts w:ascii="Tahoma" w:hAnsi="Tahoma" w:cs="Tahoma"/>
                  <w:sz w:val="18"/>
                  <w:szCs w:val="18"/>
                </w:rPr>
                <w:t>Departamento Archipiélago de San Andrés,</w:t>
              </w:r>
            </w:p>
            <w:p w14:paraId="66A12D69" w14:textId="0D0E3085" w:rsidR="00F6376F" w:rsidRPr="00E438F7" w:rsidRDefault="00F6376F" w:rsidP="00DC6710">
              <w:pPr>
                <w:pStyle w:val="Encabezado"/>
                <w:rPr>
                  <w:rFonts w:ascii="Tahoma" w:hAnsi="Tahoma" w:cs="Tahoma"/>
                  <w:noProof/>
                  <w:sz w:val="18"/>
                  <w:szCs w:val="18"/>
                </w:rPr>
              </w:pPr>
              <w:r>
                <w:rPr>
                  <w:rFonts w:ascii="Tahoma" w:hAnsi="Tahoma" w:cs="Tahoma"/>
                  <w:sz w:val="18"/>
                  <w:szCs w:val="18"/>
                </w:rPr>
                <w:t xml:space="preserve">       </w:t>
              </w:r>
              <w:r w:rsidRPr="00E438F7">
                <w:rPr>
                  <w:rFonts w:ascii="Tahoma" w:hAnsi="Tahoma" w:cs="Tahoma"/>
                  <w:sz w:val="18"/>
                  <w:szCs w:val="18"/>
                </w:rPr>
                <w:t>Providencia y Santa Catalina</w:t>
              </w:r>
            </w:p>
            <w:p w14:paraId="5E40689D" w14:textId="4A246A53" w:rsidR="00F6376F" w:rsidRPr="00D148FB" w:rsidRDefault="00F6376F" w:rsidP="00DC6710">
              <w:pPr>
                <w:rPr>
                  <w:rFonts w:ascii="French Script MT" w:hAnsi="French Script MT" w:cs="Tahoma"/>
                  <w:noProof/>
                  <w:sz w:val="28"/>
                  <w:szCs w:val="28"/>
                </w:rPr>
              </w:pPr>
              <w:r>
                <w:rPr>
                  <w:rFonts w:ascii="French Script MT" w:hAnsi="French Script MT" w:cs="Tahoma"/>
                  <w:noProof/>
                  <w:sz w:val="28"/>
                  <w:szCs w:val="28"/>
                </w:rPr>
                <w:t xml:space="preserve">    </w:t>
              </w:r>
              <w:r w:rsidRPr="00E438F7">
                <w:rPr>
                  <w:rFonts w:ascii="French Script MT" w:hAnsi="French Script MT" w:cs="Tahoma"/>
                  <w:noProof/>
                  <w:sz w:val="28"/>
                  <w:szCs w:val="28"/>
                </w:rPr>
                <w:t>Reserva de Biosfera Seaflower</w:t>
              </w:r>
            </w:p>
            <w:p w14:paraId="67FA426C" w14:textId="0004F0A8" w:rsidR="00F6376F" w:rsidRPr="008818CB" w:rsidRDefault="00F6376F" w:rsidP="00DC6710">
              <w:pPr>
                <w:pStyle w:val="Piedepgina"/>
                <w:ind w:right="-1"/>
                <w:rPr>
                  <w:rFonts w:ascii="Bookman Old Style" w:hAnsi="Bookman Old Style"/>
                  <w:sz w:val="18"/>
                  <w:szCs w:val="18"/>
                  <w:lang w:val="en-US"/>
                </w:rPr>
              </w:pPr>
              <w:r>
                <w:rPr>
                  <w:rFonts w:ascii="Bookman Old Style" w:hAnsi="Bookman Old Style"/>
                  <w:i/>
                  <w:sz w:val="18"/>
                  <w:szCs w:val="18"/>
                  <w:lang w:val="en-US"/>
                </w:rPr>
                <w:t xml:space="preserve">           </w:t>
              </w:r>
              <w:r w:rsidRPr="008818CB">
                <w:rPr>
                  <w:rFonts w:ascii="Bookman Old Style" w:hAnsi="Bookman Old Style"/>
                  <w:i/>
                  <w:sz w:val="18"/>
                  <w:szCs w:val="18"/>
                  <w:lang w:val="en-US"/>
                </w:rPr>
                <w:t>Nit: 892.400.038-2</w:t>
              </w:r>
            </w:p>
          </w:tc>
          <w:tc>
            <w:tcPr>
              <w:tcW w:w="2865" w:type="dxa"/>
            </w:tcPr>
            <w:p w14:paraId="06D31EF3" w14:textId="4604EDDF" w:rsidR="00F6376F" w:rsidRPr="00542CC6" w:rsidRDefault="00F6376F" w:rsidP="004464C2">
              <w:pPr>
                <w:pStyle w:val="Encabezado"/>
                <w:rPr>
                  <w:lang w:val="en-US"/>
                </w:rPr>
              </w:pPr>
              <w:r>
                <w:rPr>
                  <w:noProof/>
                  <w:lang w:val="es-CO" w:eastAsia="es-CO"/>
                </w:rPr>
                <w:drawing>
                  <wp:inline distT="0" distB="0" distL="0" distR="0" wp14:anchorId="1302C3C2" wp14:editId="1EF62ABA">
                    <wp:extent cx="1085850" cy="770871"/>
                    <wp:effectExtent l="0" t="0" r="0" b="0"/>
                    <wp:docPr id="230" name="Imagen 230" descr="C:\Users\Usuario\AppData\Local\Microsoft\Windows\INetCache\Content.Word\LOGO BURREAUVERITAS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C:\Users\Usuario\AppData\Local\Microsoft\Windows\INetCache\Content.Word\LOGO BURREAUVERITAS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7687" cy="772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6345DD1E" w14:textId="77777777" w:rsidR="00F6376F" w:rsidRDefault="00F6376F" w:rsidP="00096E84">
        <w:pPr>
          <w:pStyle w:val="Encabezado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218B"/>
    <w:multiLevelType w:val="hybridMultilevel"/>
    <w:tmpl w:val="F0E2C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15FE9"/>
    <w:multiLevelType w:val="hybridMultilevel"/>
    <w:tmpl w:val="78A01182"/>
    <w:lvl w:ilvl="0" w:tplc="94EE03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02AC1"/>
    <w:multiLevelType w:val="multilevel"/>
    <w:tmpl w:val="AF189F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833DC"/>
    <w:multiLevelType w:val="hybridMultilevel"/>
    <w:tmpl w:val="6EF295E4"/>
    <w:lvl w:ilvl="0" w:tplc="F9863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38913">
      <o:colormru v:ext="edit" colors="#26fa30,lime"/>
      <o:colormenu v:ext="edit" fillcolor="none" stroke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F8"/>
    <w:rsid w:val="00015E77"/>
    <w:rsid w:val="0002504B"/>
    <w:rsid w:val="00056092"/>
    <w:rsid w:val="00060610"/>
    <w:rsid w:val="00095B1D"/>
    <w:rsid w:val="00096E84"/>
    <w:rsid w:val="0009772C"/>
    <w:rsid w:val="000A7EF0"/>
    <w:rsid w:val="000B6CAA"/>
    <w:rsid w:val="000C0233"/>
    <w:rsid w:val="000C258C"/>
    <w:rsid w:val="000D5A70"/>
    <w:rsid w:val="000E1856"/>
    <w:rsid w:val="000E3E10"/>
    <w:rsid w:val="0011666F"/>
    <w:rsid w:val="001344D6"/>
    <w:rsid w:val="00157867"/>
    <w:rsid w:val="00164325"/>
    <w:rsid w:val="001960DF"/>
    <w:rsid w:val="001A2A39"/>
    <w:rsid w:val="001B1F39"/>
    <w:rsid w:val="001C1F49"/>
    <w:rsid w:val="001D2D74"/>
    <w:rsid w:val="001D6C7C"/>
    <w:rsid w:val="001F3B6D"/>
    <w:rsid w:val="001F774F"/>
    <w:rsid w:val="0020254B"/>
    <w:rsid w:val="0021248F"/>
    <w:rsid w:val="00261566"/>
    <w:rsid w:val="0027448E"/>
    <w:rsid w:val="002748E4"/>
    <w:rsid w:val="00297172"/>
    <w:rsid w:val="002A04DC"/>
    <w:rsid w:val="002C5A8F"/>
    <w:rsid w:val="002E0A47"/>
    <w:rsid w:val="002E170C"/>
    <w:rsid w:val="002F0040"/>
    <w:rsid w:val="003152E8"/>
    <w:rsid w:val="0031661E"/>
    <w:rsid w:val="00330876"/>
    <w:rsid w:val="003427AC"/>
    <w:rsid w:val="003560FE"/>
    <w:rsid w:val="003704CD"/>
    <w:rsid w:val="00376269"/>
    <w:rsid w:val="00393838"/>
    <w:rsid w:val="00397892"/>
    <w:rsid w:val="003B418C"/>
    <w:rsid w:val="003B677E"/>
    <w:rsid w:val="003C1793"/>
    <w:rsid w:val="003E1B86"/>
    <w:rsid w:val="003E5F68"/>
    <w:rsid w:val="00433A1A"/>
    <w:rsid w:val="004464C2"/>
    <w:rsid w:val="00473C92"/>
    <w:rsid w:val="00485151"/>
    <w:rsid w:val="0048685C"/>
    <w:rsid w:val="00497CCC"/>
    <w:rsid w:val="004D24E4"/>
    <w:rsid w:val="00511C88"/>
    <w:rsid w:val="005155E4"/>
    <w:rsid w:val="005263E6"/>
    <w:rsid w:val="00530CD6"/>
    <w:rsid w:val="00542CC6"/>
    <w:rsid w:val="005449D1"/>
    <w:rsid w:val="00545254"/>
    <w:rsid w:val="00571AF9"/>
    <w:rsid w:val="005843D4"/>
    <w:rsid w:val="005A19B0"/>
    <w:rsid w:val="005A5A6B"/>
    <w:rsid w:val="006571CE"/>
    <w:rsid w:val="006B6E41"/>
    <w:rsid w:val="006E4AFD"/>
    <w:rsid w:val="006E53FD"/>
    <w:rsid w:val="00716B7D"/>
    <w:rsid w:val="00744B7D"/>
    <w:rsid w:val="00762A9C"/>
    <w:rsid w:val="007976AE"/>
    <w:rsid w:val="007A23B4"/>
    <w:rsid w:val="007D7CBC"/>
    <w:rsid w:val="007F01E9"/>
    <w:rsid w:val="00857A17"/>
    <w:rsid w:val="00872A18"/>
    <w:rsid w:val="00873678"/>
    <w:rsid w:val="008818CB"/>
    <w:rsid w:val="00884ECB"/>
    <w:rsid w:val="008907C5"/>
    <w:rsid w:val="00897225"/>
    <w:rsid w:val="008A0BA2"/>
    <w:rsid w:val="008B3385"/>
    <w:rsid w:val="008F1504"/>
    <w:rsid w:val="00902E61"/>
    <w:rsid w:val="00914846"/>
    <w:rsid w:val="00930F31"/>
    <w:rsid w:val="00934738"/>
    <w:rsid w:val="00942619"/>
    <w:rsid w:val="00962D1D"/>
    <w:rsid w:val="00963AE9"/>
    <w:rsid w:val="009945B4"/>
    <w:rsid w:val="009A38FC"/>
    <w:rsid w:val="009C2185"/>
    <w:rsid w:val="009D23CD"/>
    <w:rsid w:val="009D7AD0"/>
    <w:rsid w:val="009F0C0E"/>
    <w:rsid w:val="009F43F3"/>
    <w:rsid w:val="00A015C3"/>
    <w:rsid w:val="00A2004D"/>
    <w:rsid w:val="00A25245"/>
    <w:rsid w:val="00A34654"/>
    <w:rsid w:val="00A536A8"/>
    <w:rsid w:val="00A55CF6"/>
    <w:rsid w:val="00A768F8"/>
    <w:rsid w:val="00A955A5"/>
    <w:rsid w:val="00A967AB"/>
    <w:rsid w:val="00AC489A"/>
    <w:rsid w:val="00AD7B03"/>
    <w:rsid w:val="00AF1D5B"/>
    <w:rsid w:val="00B12D61"/>
    <w:rsid w:val="00B25CCB"/>
    <w:rsid w:val="00B268AA"/>
    <w:rsid w:val="00B47BDB"/>
    <w:rsid w:val="00B64BD9"/>
    <w:rsid w:val="00B77F68"/>
    <w:rsid w:val="00B81CD4"/>
    <w:rsid w:val="00B91959"/>
    <w:rsid w:val="00BA0A09"/>
    <w:rsid w:val="00BC6DEA"/>
    <w:rsid w:val="00C20A55"/>
    <w:rsid w:val="00C3088F"/>
    <w:rsid w:val="00C72FDC"/>
    <w:rsid w:val="00C86211"/>
    <w:rsid w:val="00C94537"/>
    <w:rsid w:val="00C979C5"/>
    <w:rsid w:val="00CB053C"/>
    <w:rsid w:val="00CB51EB"/>
    <w:rsid w:val="00CF4C5F"/>
    <w:rsid w:val="00D148FB"/>
    <w:rsid w:val="00D2402F"/>
    <w:rsid w:val="00D26EE7"/>
    <w:rsid w:val="00D72492"/>
    <w:rsid w:val="00DB5B16"/>
    <w:rsid w:val="00DC42D3"/>
    <w:rsid w:val="00DC5325"/>
    <w:rsid w:val="00DC6710"/>
    <w:rsid w:val="00DD207A"/>
    <w:rsid w:val="00DD4963"/>
    <w:rsid w:val="00DD4E73"/>
    <w:rsid w:val="00E231E0"/>
    <w:rsid w:val="00E31313"/>
    <w:rsid w:val="00E64313"/>
    <w:rsid w:val="00EA488A"/>
    <w:rsid w:val="00EB457E"/>
    <w:rsid w:val="00EB6459"/>
    <w:rsid w:val="00EC30F6"/>
    <w:rsid w:val="00EE0F48"/>
    <w:rsid w:val="00F31CD1"/>
    <w:rsid w:val="00F6376F"/>
    <w:rsid w:val="00F76551"/>
    <w:rsid w:val="00FC35A6"/>
    <w:rsid w:val="00FC7919"/>
    <w:rsid w:val="00FE54C8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o:colormru v:ext="edit" colors="#26fa30,lime"/>
      <o:colormenu v:ext="edit" fillcolor="none" strokecolor="#ffc000"/>
    </o:shapedefaults>
    <o:shapelayout v:ext="edit">
      <o:idmap v:ext="edit" data="1"/>
    </o:shapelayout>
  </w:shapeDefaults>
  <w:decimalSymbol w:val=","/>
  <w:listSeparator w:val=","/>
  <w14:docId w14:val="66806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F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768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68F8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rsid w:val="00A768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768F8"/>
    <w:rPr>
      <w:rFonts w:ascii="Arial" w:eastAsia="Times New Roman" w:hAnsi="Arial" w:cs="Times New Roman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A768F8"/>
    <w:pPr>
      <w:jc w:val="center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8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8F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aliases w:val="EITI list,Bullets,titulo 3,HOJA,Bolita,Párrafo de lista4,BOLADEF,Párrafo de lista3,Párrafo de lista21,BOLA,Nivel 1 OS,Colorful List - Accent 11,Colorful List - Accent 111,Ha,VIÑETA,VIÑETAS,Viñetas,List1,b1,Bullet List,FooterText"/>
    <w:basedOn w:val="Normal"/>
    <w:link w:val="PrrafodelistaCar"/>
    <w:uiPriority w:val="34"/>
    <w:qFormat/>
    <w:rsid w:val="00B12D61"/>
    <w:pPr>
      <w:ind w:left="720"/>
      <w:contextualSpacing/>
    </w:pPr>
  </w:style>
  <w:style w:type="character" w:customStyle="1" w:styleId="PrrafodelistaCar">
    <w:name w:val="Párrafo de lista Car"/>
    <w:aliases w:val="EITI list Car,Bullets Car,titulo 3 Car,HOJA Car,Bolita Car,Párrafo de lista4 Car,BOLADEF Car,Párrafo de lista3 Car,Párrafo de lista21 Car,BOLA Car,Nivel 1 OS Car,Colorful List - Accent 11 Car,Colorful List - Accent 111 Car,Ha Car"/>
    <w:link w:val="Prrafodelista"/>
    <w:uiPriority w:val="34"/>
    <w:rsid w:val="00B12D61"/>
    <w:rPr>
      <w:rFonts w:ascii="Arial" w:eastAsia="Times New Roman" w:hAnsi="Arial" w:cs="Times New Roman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B418C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0E3E10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D5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0D5A7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Tablanormal"/>
    <w:uiPriority w:val="49"/>
    <w:rsid w:val="000D5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F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768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68F8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rsid w:val="00A768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768F8"/>
    <w:rPr>
      <w:rFonts w:ascii="Arial" w:eastAsia="Times New Roman" w:hAnsi="Arial" w:cs="Times New Roman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A768F8"/>
    <w:pPr>
      <w:jc w:val="center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8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8F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aliases w:val="EITI list,Bullets,titulo 3,HOJA,Bolita,Párrafo de lista4,BOLADEF,Párrafo de lista3,Párrafo de lista21,BOLA,Nivel 1 OS,Colorful List - Accent 11,Colorful List - Accent 111,Ha,VIÑETA,VIÑETAS,Viñetas,List1,b1,Bullet List,FooterText"/>
    <w:basedOn w:val="Normal"/>
    <w:link w:val="PrrafodelistaCar"/>
    <w:uiPriority w:val="34"/>
    <w:qFormat/>
    <w:rsid w:val="00B12D61"/>
    <w:pPr>
      <w:ind w:left="720"/>
      <w:contextualSpacing/>
    </w:pPr>
  </w:style>
  <w:style w:type="character" w:customStyle="1" w:styleId="PrrafodelistaCar">
    <w:name w:val="Párrafo de lista Car"/>
    <w:aliases w:val="EITI list Car,Bullets Car,titulo 3 Car,HOJA Car,Bolita Car,Párrafo de lista4 Car,BOLADEF Car,Párrafo de lista3 Car,Párrafo de lista21 Car,BOLA Car,Nivel 1 OS Car,Colorful List - Accent 11 Car,Colorful List - Accent 111 Car,Ha Car"/>
    <w:link w:val="Prrafodelista"/>
    <w:uiPriority w:val="34"/>
    <w:rsid w:val="00B12D61"/>
    <w:rPr>
      <w:rFonts w:ascii="Arial" w:eastAsia="Times New Roman" w:hAnsi="Arial" w:cs="Times New Roman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B418C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0E3E10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D5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0D5A7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Tablanormal"/>
    <w:uiPriority w:val="49"/>
    <w:rsid w:val="000D5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office.com/r/NcmNRD3Dc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office.com/r/ajr8GJLWu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upersalud.gov.co/es-co/Paginas/Protecci%C3%B3n%20al%20Usuario/micrositios/quinto-concurso-en-buenas-practicas-en-participacion/index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BF19-69A9-4DC6-8D95-0FA152A3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LIZ MANUEL CORPUS</cp:lastModifiedBy>
  <cp:revision>3</cp:revision>
  <cp:lastPrinted>2022-04-04T22:33:00Z</cp:lastPrinted>
  <dcterms:created xsi:type="dcterms:W3CDTF">2022-07-05T14:13:00Z</dcterms:created>
  <dcterms:modified xsi:type="dcterms:W3CDTF">2022-07-05T14:47:00Z</dcterms:modified>
</cp:coreProperties>
</file>