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37" w:rsidRDefault="00571637" w:rsidP="00837B53">
      <w:pPr>
        <w:tabs>
          <w:tab w:val="left" w:pos="6438"/>
        </w:tabs>
        <w:rPr>
          <w:rFonts w:cs="Arial"/>
          <w:sz w:val="20"/>
        </w:rPr>
      </w:pPr>
    </w:p>
    <w:p w:rsidR="00571637" w:rsidRDefault="00571637" w:rsidP="00837B53">
      <w:pPr>
        <w:tabs>
          <w:tab w:val="left" w:pos="6438"/>
        </w:tabs>
        <w:rPr>
          <w:rFonts w:cs="Arial"/>
          <w:sz w:val="20"/>
        </w:rPr>
      </w:pPr>
    </w:p>
    <w:p w:rsidR="00837B53" w:rsidRPr="003E1ED7" w:rsidRDefault="002B593F" w:rsidP="00837B53">
      <w:pPr>
        <w:tabs>
          <w:tab w:val="left" w:pos="6438"/>
        </w:tabs>
        <w:rPr>
          <w:rFonts w:cs="Arial"/>
          <w:b/>
          <w:sz w:val="20"/>
          <w:lang w:eastAsia="en-US"/>
        </w:rPr>
      </w:pPr>
      <w:r w:rsidRPr="003E1ED7">
        <w:rPr>
          <w:rFonts w:cs="Arial"/>
          <w:sz w:val="20"/>
        </w:rPr>
        <w:t xml:space="preserve">San Andrés Isla, </w:t>
      </w:r>
      <w:r w:rsidR="005B666D" w:rsidRPr="003E1ED7">
        <w:rPr>
          <w:rFonts w:cs="Arial"/>
          <w:sz w:val="20"/>
        </w:rPr>
        <w:t xml:space="preserve">  julio 18</w:t>
      </w:r>
      <w:r w:rsidR="00A31598" w:rsidRPr="003E1ED7">
        <w:rPr>
          <w:rFonts w:cs="Arial"/>
          <w:sz w:val="20"/>
        </w:rPr>
        <w:t xml:space="preserve"> de  </w:t>
      </w:r>
      <w:r w:rsidR="00597C66" w:rsidRPr="003E1ED7">
        <w:rPr>
          <w:rFonts w:cs="Arial"/>
          <w:sz w:val="20"/>
        </w:rPr>
        <w:t xml:space="preserve"> 2018</w:t>
      </w:r>
    </w:p>
    <w:p w:rsidR="00837B53" w:rsidRPr="00AE05A9" w:rsidRDefault="00837B53" w:rsidP="00AE05A9">
      <w:pPr>
        <w:tabs>
          <w:tab w:val="left" w:pos="6438"/>
        </w:tabs>
        <w:ind w:left="284"/>
        <w:jc w:val="center"/>
        <w:rPr>
          <w:rFonts w:cs="Arial"/>
          <w:b/>
          <w:sz w:val="24"/>
          <w:szCs w:val="24"/>
        </w:rPr>
      </w:pPr>
    </w:p>
    <w:p w:rsidR="00837B53" w:rsidRPr="00AE05A9" w:rsidRDefault="00837B53" w:rsidP="00837B53">
      <w:pPr>
        <w:rPr>
          <w:rFonts w:cs="Arial"/>
          <w:b/>
          <w:color w:val="333333"/>
          <w:sz w:val="24"/>
          <w:szCs w:val="24"/>
        </w:rPr>
      </w:pPr>
    </w:p>
    <w:p w:rsidR="00837B53" w:rsidRDefault="00837B53" w:rsidP="00837B53">
      <w:pPr>
        <w:pStyle w:val="msotagline"/>
        <w:widowControl w:val="0"/>
        <w:ind w:left="566" w:hanging="566"/>
        <w:jc w:val="center"/>
        <w:rPr>
          <w:rFonts w:ascii="Arial" w:hAnsi="Arial" w:cs="Arial"/>
          <w:color w:val="auto"/>
          <w:sz w:val="24"/>
          <w:szCs w:val="24"/>
        </w:rPr>
      </w:pPr>
      <w:r w:rsidRPr="00AE05A9">
        <w:rPr>
          <w:rFonts w:ascii="Arial" w:hAnsi="Arial" w:cs="Arial"/>
          <w:color w:val="auto"/>
          <w:sz w:val="24"/>
          <w:szCs w:val="24"/>
        </w:rPr>
        <w:t xml:space="preserve">COMUNICADO </w:t>
      </w:r>
    </w:p>
    <w:p w:rsidR="005B666D" w:rsidRPr="00AE05A9" w:rsidRDefault="005B666D" w:rsidP="00837B53">
      <w:pPr>
        <w:pStyle w:val="msotagline"/>
        <w:widowControl w:val="0"/>
        <w:ind w:left="566" w:hanging="566"/>
        <w:jc w:val="center"/>
        <w:rPr>
          <w:rFonts w:ascii="Arial" w:hAnsi="Arial" w:cs="Arial"/>
          <w:color w:val="auto"/>
          <w:sz w:val="24"/>
          <w:szCs w:val="24"/>
        </w:rPr>
      </w:pPr>
    </w:p>
    <w:tbl>
      <w:tblPr>
        <w:tblW w:w="5160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9627"/>
        <w:gridCol w:w="50"/>
        <w:gridCol w:w="50"/>
        <w:gridCol w:w="50"/>
      </w:tblGrid>
      <w:tr w:rsidR="00837B53" w:rsidRPr="00A13651" w:rsidTr="00AE05A9">
        <w:trPr>
          <w:trHeight w:val="2674"/>
        </w:trPr>
        <w:tc>
          <w:tcPr>
            <w:tcW w:w="492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/>
                <w:bCs/>
                <w:color w:val="000000"/>
                <w:sz w:val="20"/>
              </w:rPr>
              <w:t xml:space="preserve">Más Familias en Acción Regional </w:t>
            </w:r>
            <w:r w:rsidRPr="00A13651">
              <w:rPr>
                <w:rFonts w:cs="Arial"/>
                <w:b/>
                <w:bCs/>
                <w:color w:val="000000"/>
                <w:sz w:val="20"/>
              </w:rPr>
              <w:t xml:space="preserve">San Andrés </w:t>
            </w:r>
            <w:r w:rsidRPr="00A13651">
              <w:rPr>
                <w:rFonts w:cs="Arial"/>
                <w:b/>
                <w:bCs/>
                <w:color w:val="000000"/>
                <w:sz w:val="20"/>
              </w:rPr>
              <w:t>informa que los Hogares Beneficiarios del programa, tienen plazo para actualización de datos escolares de sus hijos hasta el 22 de julio de 2018</w:t>
            </w:r>
            <w:r w:rsidRPr="00A13651">
              <w:rPr>
                <w:rFonts w:cs="Arial"/>
                <w:bCs/>
                <w:color w:val="000000"/>
                <w:sz w:val="20"/>
              </w:rPr>
              <w:t>.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>.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 xml:space="preserve">Desde el 10 y hasta el 22 de julio hay plazo para que </w:t>
            </w:r>
            <w:r w:rsidRPr="00A13651">
              <w:rPr>
                <w:rFonts w:cs="Arial"/>
                <w:bCs/>
                <w:color w:val="000000"/>
                <w:sz w:val="20"/>
              </w:rPr>
              <w:t xml:space="preserve">los </w:t>
            </w:r>
            <w:r w:rsidRPr="00A13651">
              <w:rPr>
                <w:rFonts w:cs="Arial"/>
                <w:bCs/>
                <w:color w:val="000000"/>
                <w:sz w:val="20"/>
              </w:rPr>
              <w:t xml:space="preserve"> hogares </w:t>
            </w:r>
            <w:r w:rsidRPr="00A13651">
              <w:rPr>
                <w:rFonts w:cs="Arial"/>
                <w:bCs/>
                <w:color w:val="000000"/>
                <w:sz w:val="20"/>
              </w:rPr>
              <w:t xml:space="preserve">participantes </w:t>
            </w:r>
            <w:r w:rsidRPr="00A13651">
              <w:rPr>
                <w:rFonts w:cs="Arial"/>
                <w:bCs/>
                <w:color w:val="000000"/>
                <w:sz w:val="20"/>
              </w:rPr>
              <w:t xml:space="preserve">del programa Más Familias en Acción realicen el proceso de actualización escolar de sus hijos, requisito indispensable para poder verificar el cumplimiento de los compromisos y seguir recibiendo el incentivo de educación de los siguientes ciclos. 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 xml:space="preserve">Esta  </w:t>
            </w:r>
            <w:r w:rsidRPr="00A13651">
              <w:rPr>
                <w:rFonts w:cs="Arial"/>
                <w:bCs/>
                <w:color w:val="000000"/>
                <w:sz w:val="20"/>
              </w:rPr>
              <w:t xml:space="preserve"> actualización procede para </w:t>
            </w:r>
            <w:r w:rsidRPr="00A13651">
              <w:rPr>
                <w:rFonts w:cs="Arial"/>
                <w:bCs/>
                <w:color w:val="000000"/>
                <w:sz w:val="20"/>
              </w:rPr>
              <w:t>502</w:t>
            </w:r>
            <w:r w:rsidRPr="00A13651">
              <w:rPr>
                <w:rFonts w:cs="Arial"/>
                <w:bCs/>
                <w:color w:val="000000"/>
                <w:sz w:val="20"/>
              </w:rPr>
              <w:t xml:space="preserve"> niños, niñas y adolescentes que NO se encuentran en las bases de datos del Ministerio de Educación Nacional, ni en la Secretaría Departamental de Educación. Las Madres Titulares deben acerca</w:t>
            </w:r>
            <w:bookmarkStart w:id="0" w:name="_GoBack"/>
            <w:bookmarkEnd w:id="0"/>
            <w:r w:rsidRPr="00A13651">
              <w:rPr>
                <w:rFonts w:cs="Arial"/>
                <w:bCs/>
                <w:color w:val="000000"/>
                <w:sz w:val="20"/>
              </w:rPr>
              <w:t xml:space="preserve">rse a la Oficina del Enlace de Más Familias en Acción en la </w:t>
            </w:r>
            <w:r w:rsidRPr="00A13651">
              <w:rPr>
                <w:rFonts w:cs="Arial"/>
                <w:bCs/>
                <w:color w:val="000000"/>
                <w:sz w:val="20"/>
              </w:rPr>
              <w:t xml:space="preserve">Gobernación </w:t>
            </w:r>
            <w:r w:rsidRPr="00A13651">
              <w:rPr>
                <w:rFonts w:cs="Arial"/>
                <w:bCs/>
                <w:color w:val="000000"/>
                <w:sz w:val="20"/>
              </w:rPr>
              <w:t xml:space="preserve"> para verificar la información escolar de los menores y corroborar si tienen los datos actualizados con el nombre del colegio, jornada y el grado correspondiente. 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 xml:space="preserve">Si los datos no se encuentran actualizados, el titular del hogar debe solicitar a la institución educativa un certificado de matrícula original firmado por la persona autorizada del centro establecimiento educativo con los siguientes datos: 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>•</w:t>
            </w:r>
            <w:r w:rsidRPr="00A13651">
              <w:rPr>
                <w:rFonts w:cs="Arial"/>
                <w:bCs/>
                <w:color w:val="000000"/>
                <w:sz w:val="20"/>
              </w:rPr>
              <w:tab/>
              <w:t xml:space="preserve">Nombre y código DANE de la sede 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>•</w:t>
            </w:r>
            <w:r w:rsidRPr="00A13651">
              <w:rPr>
                <w:rFonts w:cs="Arial"/>
                <w:bCs/>
                <w:color w:val="000000"/>
                <w:sz w:val="20"/>
              </w:rPr>
              <w:tab/>
              <w:t xml:space="preserve">Nombres y apellidos del estudiante 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>•</w:t>
            </w:r>
            <w:r w:rsidRPr="00A13651">
              <w:rPr>
                <w:rFonts w:cs="Arial"/>
                <w:bCs/>
                <w:color w:val="000000"/>
                <w:sz w:val="20"/>
              </w:rPr>
              <w:tab/>
              <w:t xml:space="preserve">Tipo y número de documento de identificación 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>•</w:t>
            </w:r>
            <w:r w:rsidRPr="00A13651">
              <w:rPr>
                <w:rFonts w:cs="Arial"/>
                <w:bCs/>
                <w:color w:val="000000"/>
                <w:sz w:val="20"/>
              </w:rPr>
              <w:tab/>
              <w:t xml:space="preserve">Jornada escolar 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>•</w:t>
            </w:r>
            <w:r w:rsidRPr="00A13651">
              <w:rPr>
                <w:rFonts w:cs="Arial"/>
                <w:bCs/>
                <w:color w:val="000000"/>
                <w:sz w:val="20"/>
              </w:rPr>
              <w:tab/>
              <w:t xml:space="preserve">Grado escolar 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>•</w:t>
            </w:r>
            <w:r w:rsidRPr="00A13651">
              <w:rPr>
                <w:rFonts w:cs="Arial"/>
                <w:bCs/>
                <w:color w:val="000000"/>
                <w:sz w:val="20"/>
              </w:rPr>
              <w:tab/>
              <w:t xml:space="preserve">Vigencia de la matricula 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>•</w:t>
            </w:r>
            <w:r w:rsidRPr="00A13651">
              <w:rPr>
                <w:rFonts w:cs="Arial"/>
                <w:bCs/>
                <w:color w:val="000000"/>
                <w:sz w:val="20"/>
              </w:rPr>
              <w:tab/>
              <w:t xml:space="preserve">Firma de la persona autorizada del establecimiento educativo 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 xml:space="preserve">Con el certificado de matrícula acercarse a la oficina del enlace de Más Familias en Acción para realizar el trámite de novedad de actualización escolar vigencia 2018. 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>Es importante resaltar que esta actualización es indispensable para que los hogares puedan realizar la verificación de cumplimiento de compromisos en educación para el año 2018 y continúen recibiendo los incentivos del Gobierno Nacional para el bienestar de sus hijos.</w:t>
            </w:r>
          </w:p>
          <w:p w:rsidR="005B666D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  <w:p w:rsidR="004D48AE" w:rsidRPr="00A13651" w:rsidRDefault="005B666D" w:rsidP="005B666D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  <w:r w:rsidRPr="00A13651">
              <w:rPr>
                <w:rFonts w:cs="Arial"/>
                <w:bCs/>
                <w:color w:val="000000"/>
                <w:sz w:val="20"/>
              </w:rPr>
              <w:t>Las familias pueden consultar más información en la línea gratuita 018000951100 de prosperidad Social y en la página www.prosperidasocial.gov.co y la Oficina Regional.</w:t>
            </w:r>
          </w:p>
        </w:tc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A13651" w:rsidRDefault="00837B53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A13651" w:rsidRDefault="00837B53">
            <w:pPr>
              <w:spacing w:line="276" w:lineRule="auto"/>
              <w:rPr>
                <w:rFonts w:eastAsiaTheme="minorHAnsi" w:cs="Arial"/>
                <w:sz w:val="20"/>
                <w:lang w:val="es-CO" w:eastAsia="es-CO"/>
              </w:rPr>
            </w:pPr>
          </w:p>
        </w:tc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A13651" w:rsidRDefault="00837B53">
            <w:pPr>
              <w:spacing w:line="276" w:lineRule="auto"/>
              <w:rPr>
                <w:rFonts w:eastAsiaTheme="minorHAnsi" w:cs="Arial"/>
                <w:sz w:val="20"/>
                <w:lang w:val="es-CO" w:eastAsia="es-CO"/>
              </w:rPr>
            </w:pPr>
          </w:p>
        </w:tc>
      </w:tr>
    </w:tbl>
    <w:p w:rsidR="004D48AE" w:rsidRPr="004D48AE" w:rsidRDefault="004D48AE" w:rsidP="00B02A47">
      <w:pPr>
        <w:rPr>
          <w:rFonts w:cs="Arial"/>
          <w:szCs w:val="22"/>
        </w:rPr>
      </w:pPr>
    </w:p>
    <w:p w:rsidR="00870C1C" w:rsidRPr="00CA4A49" w:rsidRDefault="00870C1C" w:rsidP="00B02A47">
      <w:pPr>
        <w:rPr>
          <w:rFonts w:cs="Arial"/>
          <w:sz w:val="14"/>
          <w:szCs w:val="14"/>
        </w:rPr>
      </w:pPr>
      <w:r w:rsidRPr="00CA4A49">
        <w:rPr>
          <w:rFonts w:cs="Arial"/>
          <w:sz w:val="14"/>
          <w:szCs w:val="14"/>
        </w:rPr>
        <w:t>ELABORO: CONSUELO BRITTON</w:t>
      </w:r>
      <w:r w:rsidR="00E07BBD">
        <w:rPr>
          <w:rFonts w:cs="Arial"/>
          <w:sz w:val="14"/>
          <w:szCs w:val="14"/>
        </w:rPr>
        <w:t xml:space="preserve"> TAYLOR</w:t>
      </w:r>
    </w:p>
    <w:p w:rsidR="002F6EC5" w:rsidRDefault="00870C1C" w:rsidP="00125AB5">
      <w:pPr>
        <w:rPr>
          <w:rFonts w:cs="Arial"/>
          <w:szCs w:val="22"/>
          <w:lang w:val="es-CO"/>
        </w:rPr>
      </w:pPr>
      <w:r w:rsidRPr="00CA4A49">
        <w:rPr>
          <w:rFonts w:cs="Arial"/>
          <w:sz w:val="14"/>
          <w:szCs w:val="14"/>
        </w:rPr>
        <w:t xml:space="preserve">                  ENLACE PROGRAMA FAMILIAS EN ACCION</w:t>
      </w:r>
    </w:p>
    <w:sectPr w:rsidR="002F6EC5" w:rsidSect="00AE05A9">
      <w:headerReference w:type="default" r:id="rId8"/>
      <w:footerReference w:type="default" r:id="rId9"/>
      <w:pgSz w:w="12240" w:h="15840" w:code="1"/>
      <w:pgMar w:top="1440" w:right="1080" w:bottom="14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4E" w:rsidRDefault="0026464E" w:rsidP="00125AB5">
      <w:r>
        <w:separator/>
      </w:r>
    </w:p>
  </w:endnote>
  <w:endnote w:type="continuationSeparator" w:id="0">
    <w:p w:rsidR="0026464E" w:rsidRDefault="0026464E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5" w:rsidRDefault="00125AB5" w:rsidP="00125AB5">
    <w:pPr>
      <w:pStyle w:val="Piedepgina"/>
      <w:ind w:right="-1"/>
      <w:jc w:val="center"/>
      <w:rPr>
        <w:sz w:val="20"/>
      </w:rPr>
    </w:pPr>
  </w:p>
  <w:p w:rsidR="00125AB5" w:rsidRDefault="00571637" w:rsidP="00571637">
    <w:pPr>
      <w:pStyle w:val="Piedepgina"/>
      <w:jc w:val="left"/>
      <w:rPr>
        <w:i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0" locked="0" layoutInCell="1" allowOverlap="1" wp14:anchorId="276F554C" wp14:editId="7528035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572125" cy="790575"/>
          <wp:effectExtent l="0" t="0" r="9525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43466A8" wp14:editId="0952F089">
          <wp:simplePos x="0" y="0"/>
          <wp:positionH relativeFrom="margin">
            <wp:align>left</wp:align>
          </wp:positionH>
          <wp:positionV relativeFrom="paragraph">
            <wp:posOffset>266065</wp:posOffset>
          </wp:positionV>
          <wp:extent cx="666750" cy="381000"/>
          <wp:effectExtent l="0" t="0" r="0" b="0"/>
          <wp:wrapNone/>
          <wp:docPr id="24" name="Imagen 1" descr="https://encrypted-tbn0.gstatic.com/images?q=tbn:ANd9GcTsDiIv86CKVY6ML2foMNKD5TFY_54wroKp1fbGtzV7wyID6-0enP3E8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TsDiIv86CKVY6ML2foMNKD5TFY_54wroKp1fbGtzV7wyID6-0enP3E8e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AB5" w:rsidRDefault="00125AB5">
    <w:pPr>
      <w:pStyle w:val="Piedepgina"/>
    </w:pPr>
  </w:p>
  <w:p w:rsidR="00125AB5" w:rsidRDefault="00125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4E" w:rsidRDefault="0026464E" w:rsidP="00125AB5">
      <w:r>
        <w:separator/>
      </w:r>
    </w:p>
  </w:footnote>
  <w:footnote w:type="continuationSeparator" w:id="0">
    <w:p w:rsidR="0026464E" w:rsidRDefault="0026464E" w:rsidP="001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5" w:rsidRDefault="00571637" w:rsidP="00571637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5A343038" wp14:editId="43C50E9C">
          <wp:extent cx="6324600" cy="809625"/>
          <wp:effectExtent l="0" t="0" r="0" b="9525"/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1637">
      <w:rPr>
        <w:noProof/>
        <w:lang w:val="es-CO" w:eastAsia="es-CO"/>
      </w:rPr>
      <w:drawing>
        <wp:inline distT="0" distB="0" distL="0" distR="0">
          <wp:extent cx="3998174" cy="342265"/>
          <wp:effectExtent l="0" t="0" r="2540" b="63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5804" cy="35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637" w:rsidRDefault="00571637" w:rsidP="00571637">
    <w:pPr>
      <w:pStyle w:val="Encabezado"/>
      <w:jc w:val="center"/>
    </w:pPr>
  </w:p>
  <w:p w:rsidR="00571637" w:rsidRDefault="00571637" w:rsidP="0057163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CD0"/>
    <w:multiLevelType w:val="hybridMultilevel"/>
    <w:tmpl w:val="C708FEC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406DCC"/>
    <w:multiLevelType w:val="hybridMultilevel"/>
    <w:tmpl w:val="F716B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77A6"/>
    <w:multiLevelType w:val="hybridMultilevel"/>
    <w:tmpl w:val="315AC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0AE6"/>
    <w:multiLevelType w:val="hybridMultilevel"/>
    <w:tmpl w:val="BA7E0ADA"/>
    <w:lvl w:ilvl="0" w:tplc="F1AC0ED8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6155"/>
    <w:multiLevelType w:val="hybridMultilevel"/>
    <w:tmpl w:val="3F0AB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457"/>
    <w:multiLevelType w:val="hybridMultilevel"/>
    <w:tmpl w:val="F81A90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1410D6"/>
    <w:multiLevelType w:val="hybridMultilevel"/>
    <w:tmpl w:val="0E6EFD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376A9"/>
    <w:multiLevelType w:val="hybridMultilevel"/>
    <w:tmpl w:val="EC0E8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C0898"/>
    <w:multiLevelType w:val="hybridMultilevel"/>
    <w:tmpl w:val="A1909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842C3"/>
    <w:multiLevelType w:val="multilevel"/>
    <w:tmpl w:val="F348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827CC"/>
    <w:multiLevelType w:val="multilevel"/>
    <w:tmpl w:val="F1F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84242"/>
    <w:multiLevelType w:val="hybridMultilevel"/>
    <w:tmpl w:val="3E9E9F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C5695"/>
    <w:multiLevelType w:val="hybridMultilevel"/>
    <w:tmpl w:val="970AD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14744"/>
    <w:multiLevelType w:val="hybridMultilevel"/>
    <w:tmpl w:val="6A0236C6"/>
    <w:lvl w:ilvl="0" w:tplc="0C0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3E56B07"/>
    <w:multiLevelType w:val="hybridMultilevel"/>
    <w:tmpl w:val="832CA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E7FF8"/>
    <w:multiLevelType w:val="hybridMultilevel"/>
    <w:tmpl w:val="5C744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A5B0D"/>
    <w:multiLevelType w:val="hybridMultilevel"/>
    <w:tmpl w:val="F99C67F8"/>
    <w:lvl w:ilvl="0" w:tplc="80107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84150">
      <w:start w:val="2"/>
      <w:numFmt w:val="bullet"/>
      <w:lvlText w:val="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B97456"/>
    <w:multiLevelType w:val="hybridMultilevel"/>
    <w:tmpl w:val="9E606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4"/>
  </w:num>
  <w:num w:numId="5">
    <w:abstractNumId w:val="16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2"/>
  </w:num>
  <w:num w:numId="18">
    <w:abstractNumId w:val="1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47"/>
    <w:rsid w:val="00003304"/>
    <w:rsid w:val="00010B0E"/>
    <w:rsid w:val="0001279F"/>
    <w:rsid w:val="00033C30"/>
    <w:rsid w:val="00033E48"/>
    <w:rsid w:val="00057124"/>
    <w:rsid w:val="00080C58"/>
    <w:rsid w:val="00081B14"/>
    <w:rsid w:val="000831A3"/>
    <w:rsid w:val="000A2AF0"/>
    <w:rsid w:val="000C51C9"/>
    <w:rsid w:val="000E3FDC"/>
    <w:rsid w:val="000E5961"/>
    <w:rsid w:val="00114BED"/>
    <w:rsid w:val="00124603"/>
    <w:rsid w:val="00125AB5"/>
    <w:rsid w:val="00141EE5"/>
    <w:rsid w:val="00156E5C"/>
    <w:rsid w:val="00161640"/>
    <w:rsid w:val="00172588"/>
    <w:rsid w:val="00181CB4"/>
    <w:rsid w:val="0018774B"/>
    <w:rsid w:val="001C7400"/>
    <w:rsid w:val="001C7487"/>
    <w:rsid w:val="001D0C4D"/>
    <w:rsid w:val="001F4A06"/>
    <w:rsid w:val="002001F2"/>
    <w:rsid w:val="00205707"/>
    <w:rsid w:val="00231CD7"/>
    <w:rsid w:val="0026464E"/>
    <w:rsid w:val="002650C5"/>
    <w:rsid w:val="00265569"/>
    <w:rsid w:val="002713D7"/>
    <w:rsid w:val="00294F21"/>
    <w:rsid w:val="00295DC9"/>
    <w:rsid w:val="002A7A11"/>
    <w:rsid w:val="002B593F"/>
    <w:rsid w:val="002D27DA"/>
    <w:rsid w:val="002D5011"/>
    <w:rsid w:val="002D7387"/>
    <w:rsid w:val="002F6EC5"/>
    <w:rsid w:val="00306249"/>
    <w:rsid w:val="0031205B"/>
    <w:rsid w:val="003156C3"/>
    <w:rsid w:val="00330CD9"/>
    <w:rsid w:val="00337A5E"/>
    <w:rsid w:val="00341D23"/>
    <w:rsid w:val="00343ADD"/>
    <w:rsid w:val="003756CB"/>
    <w:rsid w:val="003957F8"/>
    <w:rsid w:val="00396BFF"/>
    <w:rsid w:val="003A472B"/>
    <w:rsid w:val="003A5819"/>
    <w:rsid w:val="003B0234"/>
    <w:rsid w:val="003B4480"/>
    <w:rsid w:val="003E1ED7"/>
    <w:rsid w:val="003F14C8"/>
    <w:rsid w:val="00434975"/>
    <w:rsid w:val="00447AF6"/>
    <w:rsid w:val="00460BC9"/>
    <w:rsid w:val="00482AFC"/>
    <w:rsid w:val="004B5532"/>
    <w:rsid w:val="004B5B89"/>
    <w:rsid w:val="004C3C19"/>
    <w:rsid w:val="004C6E28"/>
    <w:rsid w:val="004D0983"/>
    <w:rsid w:val="004D284C"/>
    <w:rsid w:val="004D48AE"/>
    <w:rsid w:val="004E2059"/>
    <w:rsid w:val="004F4861"/>
    <w:rsid w:val="004F4903"/>
    <w:rsid w:val="005209B0"/>
    <w:rsid w:val="00526586"/>
    <w:rsid w:val="0053785A"/>
    <w:rsid w:val="00537BCB"/>
    <w:rsid w:val="0055457C"/>
    <w:rsid w:val="005603D5"/>
    <w:rsid w:val="00560916"/>
    <w:rsid w:val="005663E7"/>
    <w:rsid w:val="005674CF"/>
    <w:rsid w:val="00571637"/>
    <w:rsid w:val="00597C66"/>
    <w:rsid w:val="005A17E6"/>
    <w:rsid w:val="005A6678"/>
    <w:rsid w:val="005B666D"/>
    <w:rsid w:val="005C3A2D"/>
    <w:rsid w:val="005C5471"/>
    <w:rsid w:val="005D3CF8"/>
    <w:rsid w:val="00603B1E"/>
    <w:rsid w:val="00626964"/>
    <w:rsid w:val="00634B89"/>
    <w:rsid w:val="006639EC"/>
    <w:rsid w:val="006776CB"/>
    <w:rsid w:val="0068269B"/>
    <w:rsid w:val="00695C9F"/>
    <w:rsid w:val="006A7090"/>
    <w:rsid w:val="006B1DE7"/>
    <w:rsid w:val="006B7C29"/>
    <w:rsid w:val="006D57C3"/>
    <w:rsid w:val="006D7051"/>
    <w:rsid w:val="006F09E0"/>
    <w:rsid w:val="00704FE4"/>
    <w:rsid w:val="007140A9"/>
    <w:rsid w:val="00725789"/>
    <w:rsid w:val="007322F8"/>
    <w:rsid w:val="00744EF0"/>
    <w:rsid w:val="00790EA6"/>
    <w:rsid w:val="00793708"/>
    <w:rsid w:val="007A1189"/>
    <w:rsid w:val="007B27DD"/>
    <w:rsid w:val="007E68ED"/>
    <w:rsid w:val="00803C61"/>
    <w:rsid w:val="00807ED1"/>
    <w:rsid w:val="00810381"/>
    <w:rsid w:val="00825638"/>
    <w:rsid w:val="00826D4E"/>
    <w:rsid w:val="00830B4A"/>
    <w:rsid w:val="00830CCB"/>
    <w:rsid w:val="00837B53"/>
    <w:rsid w:val="00857038"/>
    <w:rsid w:val="00870C1C"/>
    <w:rsid w:val="00871954"/>
    <w:rsid w:val="00871CB2"/>
    <w:rsid w:val="0087428D"/>
    <w:rsid w:val="008B79F0"/>
    <w:rsid w:val="008C056B"/>
    <w:rsid w:val="008E0D46"/>
    <w:rsid w:val="008F1542"/>
    <w:rsid w:val="008F5348"/>
    <w:rsid w:val="008F5681"/>
    <w:rsid w:val="00902306"/>
    <w:rsid w:val="009112FC"/>
    <w:rsid w:val="00915D8F"/>
    <w:rsid w:val="00921D04"/>
    <w:rsid w:val="00926739"/>
    <w:rsid w:val="009311E3"/>
    <w:rsid w:val="00935D02"/>
    <w:rsid w:val="00944CB7"/>
    <w:rsid w:val="00945948"/>
    <w:rsid w:val="00961A59"/>
    <w:rsid w:val="00963666"/>
    <w:rsid w:val="00973821"/>
    <w:rsid w:val="009765D8"/>
    <w:rsid w:val="00996D8D"/>
    <w:rsid w:val="009B2241"/>
    <w:rsid w:val="009D72D5"/>
    <w:rsid w:val="009E0E43"/>
    <w:rsid w:val="009E4013"/>
    <w:rsid w:val="009E439E"/>
    <w:rsid w:val="009E58E4"/>
    <w:rsid w:val="009F653A"/>
    <w:rsid w:val="00A13651"/>
    <w:rsid w:val="00A31598"/>
    <w:rsid w:val="00A36268"/>
    <w:rsid w:val="00A61670"/>
    <w:rsid w:val="00A62215"/>
    <w:rsid w:val="00A6412D"/>
    <w:rsid w:val="00A67F77"/>
    <w:rsid w:val="00A908AA"/>
    <w:rsid w:val="00A9602E"/>
    <w:rsid w:val="00AC06F2"/>
    <w:rsid w:val="00AC52B5"/>
    <w:rsid w:val="00AE05A9"/>
    <w:rsid w:val="00AF20FB"/>
    <w:rsid w:val="00B01CFE"/>
    <w:rsid w:val="00B02A47"/>
    <w:rsid w:val="00B170C6"/>
    <w:rsid w:val="00B51AF9"/>
    <w:rsid w:val="00B536B2"/>
    <w:rsid w:val="00B54E42"/>
    <w:rsid w:val="00B73834"/>
    <w:rsid w:val="00BA7A0B"/>
    <w:rsid w:val="00C01F67"/>
    <w:rsid w:val="00C1723B"/>
    <w:rsid w:val="00C22850"/>
    <w:rsid w:val="00C263A9"/>
    <w:rsid w:val="00C303DF"/>
    <w:rsid w:val="00C4749D"/>
    <w:rsid w:val="00C75A46"/>
    <w:rsid w:val="00C75AE5"/>
    <w:rsid w:val="00C76629"/>
    <w:rsid w:val="00C7736A"/>
    <w:rsid w:val="00C80547"/>
    <w:rsid w:val="00C80C05"/>
    <w:rsid w:val="00C82917"/>
    <w:rsid w:val="00C845BD"/>
    <w:rsid w:val="00CA46FD"/>
    <w:rsid w:val="00CA4A49"/>
    <w:rsid w:val="00CB2FCC"/>
    <w:rsid w:val="00CC1CDA"/>
    <w:rsid w:val="00CC5265"/>
    <w:rsid w:val="00CE3AD5"/>
    <w:rsid w:val="00CF1498"/>
    <w:rsid w:val="00D063C8"/>
    <w:rsid w:val="00D10E09"/>
    <w:rsid w:val="00D33E67"/>
    <w:rsid w:val="00D37C9B"/>
    <w:rsid w:val="00D41517"/>
    <w:rsid w:val="00D50D2B"/>
    <w:rsid w:val="00D671A4"/>
    <w:rsid w:val="00D748D3"/>
    <w:rsid w:val="00DA68BF"/>
    <w:rsid w:val="00DB0965"/>
    <w:rsid w:val="00DC224B"/>
    <w:rsid w:val="00DD2B81"/>
    <w:rsid w:val="00DE53C7"/>
    <w:rsid w:val="00DF096E"/>
    <w:rsid w:val="00E03E5C"/>
    <w:rsid w:val="00E07BBD"/>
    <w:rsid w:val="00E214BF"/>
    <w:rsid w:val="00E21C93"/>
    <w:rsid w:val="00E258B2"/>
    <w:rsid w:val="00E25A12"/>
    <w:rsid w:val="00E34F1D"/>
    <w:rsid w:val="00E45696"/>
    <w:rsid w:val="00E70340"/>
    <w:rsid w:val="00E74FD0"/>
    <w:rsid w:val="00E7508E"/>
    <w:rsid w:val="00E96E94"/>
    <w:rsid w:val="00EA1EBA"/>
    <w:rsid w:val="00EB274A"/>
    <w:rsid w:val="00EB4D1C"/>
    <w:rsid w:val="00EC6C09"/>
    <w:rsid w:val="00ED3146"/>
    <w:rsid w:val="00ED53A3"/>
    <w:rsid w:val="00F0505A"/>
    <w:rsid w:val="00F23A97"/>
    <w:rsid w:val="00F278D5"/>
    <w:rsid w:val="00F43BD1"/>
    <w:rsid w:val="00F53A46"/>
    <w:rsid w:val="00F579BF"/>
    <w:rsid w:val="00F6160C"/>
    <w:rsid w:val="00F63322"/>
    <w:rsid w:val="00F647CF"/>
    <w:rsid w:val="00F76471"/>
    <w:rsid w:val="00F80AB7"/>
    <w:rsid w:val="00F85DC9"/>
    <w:rsid w:val="00F91BE5"/>
    <w:rsid w:val="00FB275A"/>
    <w:rsid w:val="00FD4E28"/>
    <w:rsid w:val="00FD6E08"/>
    <w:rsid w:val="00FE52BB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056B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C05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ES"/>
    </w:rPr>
  </w:style>
  <w:style w:type="character" w:styleId="Textoennegrita">
    <w:name w:val="Strong"/>
    <w:basedOn w:val="Fuentedeprrafopredeter"/>
    <w:uiPriority w:val="22"/>
    <w:qFormat/>
    <w:rsid w:val="00205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056B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C05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ES"/>
    </w:rPr>
  </w:style>
  <w:style w:type="character" w:styleId="Textoennegrita">
    <w:name w:val="Strong"/>
    <w:basedOn w:val="Fuentedeprrafopredeter"/>
    <w:uiPriority w:val="22"/>
    <w:qFormat/>
    <w:rsid w:val="00205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BRITTON</dc:creator>
  <cp:lastModifiedBy>CONSUELO BRITTON</cp:lastModifiedBy>
  <cp:revision>3</cp:revision>
  <cp:lastPrinted>2017-04-28T16:34:00Z</cp:lastPrinted>
  <dcterms:created xsi:type="dcterms:W3CDTF">2018-07-18T17:22:00Z</dcterms:created>
  <dcterms:modified xsi:type="dcterms:W3CDTF">2018-07-18T17:23:00Z</dcterms:modified>
</cp:coreProperties>
</file>