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BB" w:rsidRPr="00DC7996" w:rsidRDefault="00DC7996" w:rsidP="00DC7996">
      <w:pPr>
        <w:jc w:val="center"/>
        <w:rPr>
          <w:b/>
        </w:rPr>
      </w:pPr>
      <w:r w:rsidRPr="00DC7996">
        <w:rPr>
          <w:b/>
        </w:rPr>
        <w:t>FORMATO SEGUIMIENTO AL PLAN ANTICORRUPCION Y DE ATENCIÓN AL CIUDADANO</w:t>
      </w:r>
    </w:p>
    <w:p w:rsidR="00DC7996" w:rsidRDefault="00DC7996"/>
    <w:p w:rsidR="00DC7996" w:rsidRPr="007A6A82" w:rsidRDefault="00DC7996" w:rsidP="00DC7996">
      <w:pPr>
        <w:spacing w:after="0"/>
        <w:rPr>
          <w:sz w:val="20"/>
          <w:szCs w:val="20"/>
        </w:rPr>
      </w:pPr>
      <w:r w:rsidRPr="007A6A82">
        <w:rPr>
          <w:b/>
          <w:sz w:val="20"/>
          <w:szCs w:val="20"/>
        </w:rPr>
        <w:t xml:space="preserve">Entidad: </w:t>
      </w:r>
      <w:r w:rsidRPr="007A6A82">
        <w:rPr>
          <w:sz w:val="20"/>
          <w:szCs w:val="20"/>
        </w:rPr>
        <w:t xml:space="preserve">                      Gobernación Archipiélago San Andrés Islas </w:t>
      </w:r>
    </w:p>
    <w:p w:rsidR="00DC7996" w:rsidRPr="007A6A82" w:rsidRDefault="00DC7996" w:rsidP="00DC7996">
      <w:pPr>
        <w:spacing w:after="0"/>
        <w:rPr>
          <w:sz w:val="20"/>
          <w:szCs w:val="20"/>
        </w:rPr>
      </w:pPr>
      <w:r w:rsidRPr="007A6A82">
        <w:rPr>
          <w:b/>
          <w:sz w:val="20"/>
          <w:szCs w:val="20"/>
        </w:rPr>
        <w:t>Vigencia</w:t>
      </w:r>
      <w:r w:rsidRPr="007A6A82">
        <w:rPr>
          <w:sz w:val="20"/>
          <w:szCs w:val="20"/>
        </w:rPr>
        <w:t xml:space="preserve">:                      Periodo de seguimiento </w:t>
      </w:r>
      <w:r w:rsidR="00E354FA">
        <w:rPr>
          <w:sz w:val="20"/>
          <w:szCs w:val="20"/>
        </w:rPr>
        <w:t>Enero</w:t>
      </w:r>
      <w:r w:rsidRPr="007A6A82">
        <w:rPr>
          <w:sz w:val="20"/>
          <w:szCs w:val="20"/>
        </w:rPr>
        <w:t xml:space="preserve"> a </w:t>
      </w:r>
      <w:r w:rsidR="00E354FA">
        <w:rPr>
          <w:sz w:val="20"/>
          <w:szCs w:val="20"/>
        </w:rPr>
        <w:t>Abril</w:t>
      </w:r>
      <w:r w:rsidRPr="007A6A82">
        <w:rPr>
          <w:sz w:val="20"/>
          <w:szCs w:val="20"/>
        </w:rPr>
        <w:t xml:space="preserve"> de 20</w:t>
      </w:r>
      <w:r w:rsidR="002C5F6E">
        <w:rPr>
          <w:sz w:val="20"/>
          <w:szCs w:val="20"/>
        </w:rPr>
        <w:t>20</w:t>
      </w:r>
      <w:r w:rsidRPr="007A6A82">
        <w:rPr>
          <w:sz w:val="20"/>
          <w:szCs w:val="20"/>
        </w:rPr>
        <w:t xml:space="preserve">  </w:t>
      </w:r>
    </w:p>
    <w:p w:rsidR="00DC7996" w:rsidRPr="007A6A82" w:rsidRDefault="00DC7996" w:rsidP="00DC7996">
      <w:pPr>
        <w:spacing w:after="0"/>
        <w:rPr>
          <w:sz w:val="20"/>
          <w:szCs w:val="20"/>
        </w:rPr>
      </w:pPr>
      <w:r w:rsidRPr="007A6A82">
        <w:rPr>
          <w:b/>
          <w:sz w:val="20"/>
          <w:szCs w:val="20"/>
        </w:rPr>
        <w:t>Fecha Publicación:</w:t>
      </w:r>
      <w:r w:rsidRPr="007A6A82">
        <w:rPr>
          <w:sz w:val="20"/>
          <w:szCs w:val="20"/>
        </w:rPr>
        <w:t xml:space="preserve">     </w:t>
      </w:r>
      <w:r w:rsidR="00E354FA">
        <w:rPr>
          <w:sz w:val="20"/>
          <w:szCs w:val="20"/>
        </w:rPr>
        <w:t>Mayo</w:t>
      </w:r>
      <w:r w:rsidRPr="007A6A82">
        <w:rPr>
          <w:sz w:val="20"/>
          <w:szCs w:val="20"/>
        </w:rPr>
        <w:t xml:space="preserve"> 2020</w:t>
      </w:r>
    </w:p>
    <w:p w:rsidR="00DC7996" w:rsidRPr="007A6A82" w:rsidRDefault="00DC7996" w:rsidP="00DC7996">
      <w:pPr>
        <w:spacing w:after="0"/>
        <w:rPr>
          <w:sz w:val="20"/>
          <w:szCs w:val="20"/>
        </w:rPr>
      </w:pPr>
    </w:p>
    <w:p w:rsidR="00DC7996" w:rsidRPr="007A6A82" w:rsidRDefault="00DC7996" w:rsidP="00DC7996">
      <w:pPr>
        <w:spacing w:after="0"/>
        <w:rPr>
          <w:sz w:val="20"/>
          <w:szCs w:val="20"/>
        </w:rPr>
      </w:pPr>
      <w:r w:rsidRPr="007A6A82">
        <w:rPr>
          <w:b/>
          <w:sz w:val="20"/>
          <w:szCs w:val="20"/>
        </w:rPr>
        <w:t xml:space="preserve">1. Componente           </w:t>
      </w:r>
      <w:r w:rsidRPr="007A6A82">
        <w:rPr>
          <w:sz w:val="20"/>
          <w:szCs w:val="20"/>
        </w:rPr>
        <w:t>Gestión del Riesgo de Corrupción - Mapa de Riesgos de Corrupción</w:t>
      </w:r>
    </w:p>
    <w:p w:rsidR="00DC7996" w:rsidRDefault="00DC7996" w:rsidP="00DC7996">
      <w:pPr>
        <w:spacing w:after="0"/>
      </w:pPr>
    </w:p>
    <w:tbl>
      <w:tblPr>
        <w:tblStyle w:val="Tablaconcuadrcula"/>
        <w:tblW w:w="9351" w:type="dxa"/>
        <w:tblLayout w:type="fixed"/>
        <w:tblLook w:val="04A0" w:firstRow="1" w:lastRow="0" w:firstColumn="1" w:lastColumn="0" w:noHBand="0" w:noVBand="1"/>
      </w:tblPr>
      <w:tblGrid>
        <w:gridCol w:w="2263"/>
        <w:gridCol w:w="2127"/>
        <w:gridCol w:w="2097"/>
        <w:gridCol w:w="851"/>
        <w:gridCol w:w="2013"/>
      </w:tblGrid>
      <w:tr w:rsidR="002C5F6E" w:rsidTr="00E75F85">
        <w:tc>
          <w:tcPr>
            <w:tcW w:w="9351" w:type="dxa"/>
            <w:gridSpan w:val="5"/>
          </w:tcPr>
          <w:p w:rsidR="002C5F6E" w:rsidRPr="007A6A82" w:rsidRDefault="002C5F6E" w:rsidP="007A6A82">
            <w:pPr>
              <w:jc w:val="center"/>
              <w:rPr>
                <w:sz w:val="18"/>
                <w:szCs w:val="18"/>
              </w:rPr>
            </w:pPr>
            <w:r w:rsidRPr="007A6A82">
              <w:rPr>
                <w:sz w:val="18"/>
                <w:szCs w:val="18"/>
              </w:rPr>
              <w:t>Seguimiento OCI</w:t>
            </w:r>
          </w:p>
        </w:tc>
      </w:tr>
      <w:tr w:rsidR="002C5F6E" w:rsidTr="00E75F85">
        <w:tc>
          <w:tcPr>
            <w:tcW w:w="9351" w:type="dxa"/>
            <w:gridSpan w:val="5"/>
          </w:tcPr>
          <w:p w:rsidR="002C5F6E" w:rsidRPr="007A6A82" w:rsidRDefault="002C5F6E" w:rsidP="007A6A82">
            <w:pPr>
              <w:jc w:val="center"/>
              <w:rPr>
                <w:sz w:val="18"/>
                <w:szCs w:val="18"/>
              </w:rPr>
            </w:pPr>
            <w:r w:rsidRPr="007A6A82">
              <w:rPr>
                <w:sz w:val="18"/>
                <w:szCs w:val="18"/>
              </w:rPr>
              <w:t>Fecha de seguimiento : Mayo 2020</w:t>
            </w:r>
          </w:p>
        </w:tc>
      </w:tr>
      <w:tr w:rsidR="002C5F6E" w:rsidTr="00E75F85">
        <w:tc>
          <w:tcPr>
            <w:tcW w:w="2263" w:type="dxa"/>
          </w:tcPr>
          <w:p w:rsidR="002C5F6E" w:rsidRPr="007A6A82" w:rsidRDefault="002C5F6E">
            <w:pPr>
              <w:rPr>
                <w:sz w:val="18"/>
                <w:szCs w:val="18"/>
              </w:rPr>
            </w:pPr>
            <w:r w:rsidRPr="007A6A82">
              <w:rPr>
                <w:sz w:val="18"/>
                <w:szCs w:val="18"/>
              </w:rPr>
              <w:t>Componente</w:t>
            </w:r>
          </w:p>
        </w:tc>
        <w:tc>
          <w:tcPr>
            <w:tcW w:w="2127" w:type="dxa"/>
          </w:tcPr>
          <w:p w:rsidR="002C5F6E" w:rsidRPr="007A6A82" w:rsidRDefault="002C5F6E" w:rsidP="007A6A82">
            <w:pPr>
              <w:rPr>
                <w:sz w:val="18"/>
                <w:szCs w:val="18"/>
              </w:rPr>
            </w:pPr>
            <w:r w:rsidRPr="007A6A82">
              <w:rPr>
                <w:sz w:val="18"/>
                <w:szCs w:val="18"/>
              </w:rPr>
              <w:t>Actividades Programadas</w:t>
            </w:r>
          </w:p>
        </w:tc>
        <w:tc>
          <w:tcPr>
            <w:tcW w:w="2097" w:type="dxa"/>
          </w:tcPr>
          <w:p w:rsidR="002C5F6E" w:rsidRPr="007A6A82" w:rsidRDefault="002C5F6E">
            <w:pPr>
              <w:rPr>
                <w:sz w:val="18"/>
                <w:szCs w:val="18"/>
              </w:rPr>
            </w:pPr>
            <w:r w:rsidRPr="007A6A82">
              <w:rPr>
                <w:sz w:val="18"/>
                <w:szCs w:val="18"/>
              </w:rPr>
              <w:t>Actividades Cumplidas</w:t>
            </w:r>
          </w:p>
        </w:tc>
        <w:tc>
          <w:tcPr>
            <w:tcW w:w="851" w:type="dxa"/>
          </w:tcPr>
          <w:p w:rsidR="002C5F6E" w:rsidRPr="007A6A82" w:rsidRDefault="002C5F6E">
            <w:pPr>
              <w:rPr>
                <w:sz w:val="18"/>
                <w:szCs w:val="18"/>
              </w:rPr>
            </w:pPr>
            <w:r w:rsidRPr="007A6A82">
              <w:rPr>
                <w:sz w:val="18"/>
                <w:szCs w:val="18"/>
              </w:rPr>
              <w:t>% de avance</w:t>
            </w:r>
          </w:p>
        </w:tc>
        <w:tc>
          <w:tcPr>
            <w:tcW w:w="2013" w:type="dxa"/>
          </w:tcPr>
          <w:p w:rsidR="002C5F6E" w:rsidRPr="007A6A82" w:rsidRDefault="002C5F6E">
            <w:pPr>
              <w:rPr>
                <w:sz w:val="18"/>
                <w:szCs w:val="18"/>
              </w:rPr>
            </w:pPr>
            <w:r w:rsidRPr="007A6A82">
              <w:rPr>
                <w:sz w:val="18"/>
                <w:szCs w:val="18"/>
              </w:rPr>
              <w:t>Observaciones</w:t>
            </w:r>
          </w:p>
        </w:tc>
      </w:tr>
      <w:tr w:rsidR="002C5F6E" w:rsidTr="00E967F0">
        <w:tc>
          <w:tcPr>
            <w:tcW w:w="2263" w:type="dxa"/>
            <w:vMerge w:val="restart"/>
          </w:tcPr>
          <w:p w:rsidR="002C5F6E" w:rsidRDefault="002C5F6E" w:rsidP="007128F5">
            <w:pPr>
              <w:jc w:val="center"/>
              <w:rPr>
                <w:sz w:val="18"/>
              </w:rPr>
            </w:pPr>
          </w:p>
          <w:p w:rsidR="002C5F6E" w:rsidRDefault="002C5F6E" w:rsidP="007128F5">
            <w:pPr>
              <w:jc w:val="center"/>
              <w:rPr>
                <w:sz w:val="18"/>
              </w:rPr>
            </w:pPr>
          </w:p>
          <w:p w:rsidR="002C5F6E" w:rsidRPr="007A6A82" w:rsidRDefault="002C5F6E" w:rsidP="007128F5">
            <w:pPr>
              <w:jc w:val="center"/>
              <w:rPr>
                <w:sz w:val="18"/>
                <w:szCs w:val="18"/>
              </w:rPr>
            </w:pPr>
            <w:r>
              <w:rPr>
                <w:sz w:val="18"/>
              </w:rPr>
              <w:t>Gestión Financiera</w:t>
            </w:r>
          </w:p>
        </w:tc>
        <w:tc>
          <w:tcPr>
            <w:tcW w:w="2127" w:type="dxa"/>
            <w:shd w:val="clear" w:color="auto" w:fill="FFFFFF" w:themeFill="background1"/>
            <w:vAlign w:val="center"/>
          </w:tcPr>
          <w:p w:rsidR="002C5F6E" w:rsidRPr="007A6A82" w:rsidRDefault="002C5F6E" w:rsidP="00E2734B">
            <w:pPr>
              <w:jc w:val="center"/>
              <w:rPr>
                <w:sz w:val="18"/>
                <w:szCs w:val="18"/>
              </w:rPr>
            </w:pPr>
            <w:r>
              <w:rPr>
                <w:sz w:val="18"/>
              </w:rPr>
              <w:t>Implementación de protocolos de seguridad</w:t>
            </w:r>
          </w:p>
        </w:tc>
        <w:tc>
          <w:tcPr>
            <w:tcW w:w="2097" w:type="dxa"/>
            <w:shd w:val="clear" w:color="auto" w:fill="FFFFFF" w:themeFill="background1"/>
          </w:tcPr>
          <w:p w:rsidR="002C5F6E" w:rsidRPr="007A6A82" w:rsidRDefault="00E2734B" w:rsidP="00E2734B">
            <w:pPr>
              <w:jc w:val="both"/>
              <w:rPr>
                <w:sz w:val="18"/>
                <w:szCs w:val="18"/>
              </w:rPr>
            </w:pPr>
            <w:r>
              <w:rPr>
                <w:sz w:val="18"/>
                <w:szCs w:val="18"/>
              </w:rPr>
              <w:t xml:space="preserve"> Basándose en Resolución 666 del 24 de abril de 2020, emitida por el Ministerio de trabajo, el ente territorial  a través del memorando 293 del 08 de mayo, informa que se está trabajando en el protocolo de bioseguridad para el reinicio de labores presenciales. esto debido al COVID-19</w:t>
            </w:r>
          </w:p>
        </w:tc>
        <w:tc>
          <w:tcPr>
            <w:tcW w:w="851" w:type="dxa"/>
            <w:shd w:val="clear" w:color="auto" w:fill="FFFFFF" w:themeFill="background1"/>
            <w:vAlign w:val="center"/>
          </w:tcPr>
          <w:p w:rsidR="002C5F6E" w:rsidRPr="007A6A82" w:rsidRDefault="00E2734B" w:rsidP="00E2734B">
            <w:pPr>
              <w:jc w:val="center"/>
              <w:rPr>
                <w:sz w:val="18"/>
                <w:szCs w:val="18"/>
              </w:rPr>
            </w:pPr>
            <w:r>
              <w:rPr>
                <w:sz w:val="18"/>
                <w:szCs w:val="18"/>
              </w:rPr>
              <w:t>40%</w:t>
            </w:r>
          </w:p>
        </w:tc>
        <w:tc>
          <w:tcPr>
            <w:tcW w:w="2013" w:type="dxa"/>
            <w:shd w:val="clear" w:color="auto" w:fill="FFFFFF" w:themeFill="background1"/>
          </w:tcPr>
          <w:p w:rsidR="002C5F6E" w:rsidRPr="007A6A82" w:rsidRDefault="002C5F6E" w:rsidP="002C5F6E">
            <w:pPr>
              <w:rPr>
                <w:sz w:val="18"/>
                <w:szCs w:val="18"/>
              </w:rPr>
            </w:pPr>
            <w:r>
              <w:rPr>
                <w:sz w:val="18"/>
                <w:szCs w:val="18"/>
              </w:rPr>
              <w:t>Sec. general</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vAlign w:val="center"/>
          </w:tcPr>
          <w:p w:rsidR="002C5F6E" w:rsidRDefault="002C5F6E" w:rsidP="008C581D">
            <w:pPr>
              <w:spacing w:line="0" w:lineRule="atLeast"/>
              <w:ind w:left="60"/>
              <w:jc w:val="center"/>
              <w:rPr>
                <w:sz w:val="18"/>
              </w:rPr>
            </w:pPr>
            <w:r>
              <w:rPr>
                <w:sz w:val="18"/>
              </w:rPr>
              <w:t>Establecer controles en procesos presupuestales y procesos de pago</w:t>
            </w:r>
          </w:p>
        </w:tc>
        <w:tc>
          <w:tcPr>
            <w:tcW w:w="2097" w:type="dxa"/>
            <w:shd w:val="clear" w:color="auto" w:fill="FFFFFF" w:themeFill="background1"/>
          </w:tcPr>
          <w:p w:rsidR="002C5F6E" w:rsidRPr="007A6A82" w:rsidRDefault="00E75F85" w:rsidP="008C581D">
            <w:pPr>
              <w:jc w:val="both"/>
              <w:rPr>
                <w:sz w:val="18"/>
                <w:szCs w:val="18"/>
              </w:rPr>
            </w:pPr>
            <w:r>
              <w:rPr>
                <w:sz w:val="18"/>
                <w:szCs w:val="18"/>
              </w:rPr>
              <w:t>Se controla ejecución presupuestal a través de indicadores, los certificados de disponibilidad presupuestales  y registros presupuestales se emiten con nombres</w:t>
            </w:r>
            <w:r w:rsidR="008C581D">
              <w:rPr>
                <w:sz w:val="18"/>
                <w:szCs w:val="18"/>
              </w:rPr>
              <w:t xml:space="preserve"> propios.</w:t>
            </w:r>
            <w:r>
              <w:rPr>
                <w:sz w:val="18"/>
                <w:szCs w:val="18"/>
              </w:rPr>
              <w:t xml:space="preserve"> </w:t>
            </w:r>
            <w:r w:rsidR="008C581D">
              <w:rPr>
                <w:sz w:val="18"/>
                <w:szCs w:val="18"/>
              </w:rPr>
              <w:t xml:space="preserve">Además se ha establecido días especiales para recibir cuentas en contabilidad </w:t>
            </w:r>
          </w:p>
        </w:tc>
        <w:tc>
          <w:tcPr>
            <w:tcW w:w="851" w:type="dxa"/>
            <w:shd w:val="clear" w:color="auto" w:fill="FFFFFF" w:themeFill="background1"/>
            <w:vAlign w:val="center"/>
          </w:tcPr>
          <w:p w:rsidR="002C5F6E" w:rsidRPr="007A6A82" w:rsidRDefault="008C581D" w:rsidP="008C581D">
            <w:pPr>
              <w:jc w:val="center"/>
              <w:rPr>
                <w:sz w:val="18"/>
                <w:szCs w:val="18"/>
              </w:rPr>
            </w:pPr>
            <w:r>
              <w:rPr>
                <w:sz w:val="18"/>
                <w:szCs w:val="18"/>
              </w:rPr>
              <w:t>80%</w:t>
            </w:r>
          </w:p>
        </w:tc>
        <w:tc>
          <w:tcPr>
            <w:tcW w:w="2013" w:type="dxa"/>
            <w:shd w:val="clear" w:color="auto" w:fill="FFFFFF" w:themeFill="background1"/>
          </w:tcPr>
          <w:p w:rsidR="002C5F6E" w:rsidRDefault="002C5F6E" w:rsidP="007128F5">
            <w:pPr>
              <w:rPr>
                <w:sz w:val="18"/>
                <w:szCs w:val="18"/>
              </w:rPr>
            </w:pPr>
            <w:r>
              <w:rPr>
                <w:sz w:val="18"/>
                <w:szCs w:val="18"/>
              </w:rPr>
              <w:t>Sec. hacienda</w:t>
            </w:r>
          </w:p>
          <w:p w:rsidR="002C5F6E" w:rsidRPr="00C63C3C" w:rsidRDefault="002C5F6E" w:rsidP="00C63C3C">
            <w:pPr>
              <w:jc w:val="center"/>
              <w:rPr>
                <w:sz w:val="18"/>
                <w:szCs w:val="18"/>
              </w:rPr>
            </w:pPr>
          </w:p>
        </w:tc>
      </w:tr>
      <w:tr w:rsidR="002C5F6E" w:rsidTr="00E967F0">
        <w:tc>
          <w:tcPr>
            <w:tcW w:w="2263" w:type="dxa"/>
            <w:vMerge w:val="restart"/>
          </w:tcPr>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Default="002C5F6E" w:rsidP="007128F5">
            <w:pPr>
              <w:jc w:val="center"/>
              <w:rPr>
                <w:sz w:val="18"/>
              </w:rPr>
            </w:pPr>
          </w:p>
          <w:p w:rsidR="002C5F6E" w:rsidRPr="007A6A82" w:rsidRDefault="002C5F6E" w:rsidP="007128F5">
            <w:pPr>
              <w:jc w:val="center"/>
              <w:rPr>
                <w:sz w:val="18"/>
                <w:szCs w:val="18"/>
              </w:rPr>
            </w:pPr>
            <w:r>
              <w:rPr>
                <w:sz w:val="18"/>
              </w:rPr>
              <w:t>Contratación</w:t>
            </w:r>
          </w:p>
        </w:tc>
        <w:tc>
          <w:tcPr>
            <w:tcW w:w="2127" w:type="dxa"/>
            <w:shd w:val="clear" w:color="auto" w:fill="FFFFFF" w:themeFill="background1"/>
            <w:vAlign w:val="center"/>
          </w:tcPr>
          <w:p w:rsidR="002C5F6E" w:rsidRDefault="002C5F6E" w:rsidP="00E75F85">
            <w:pPr>
              <w:spacing w:line="0" w:lineRule="atLeast"/>
              <w:jc w:val="both"/>
              <w:rPr>
                <w:rFonts w:ascii="Times New Roman" w:eastAsia="Times New Roman" w:hAnsi="Times New Roman"/>
                <w:sz w:val="9"/>
              </w:rPr>
            </w:pPr>
            <w:r>
              <w:rPr>
                <w:sz w:val="18"/>
              </w:rPr>
              <w:t>Expedir certificación en la que conste que la actividad que se pretende contratar se encuentra incluida dentro del plan anual de adquisiciones</w:t>
            </w:r>
          </w:p>
        </w:tc>
        <w:tc>
          <w:tcPr>
            <w:tcW w:w="2097" w:type="dxa"/>
            <w:shd w:val="clear" w:color="auto" w:fill="FFFFFF" w:themeFill="background1"/>
          </w:tcPr>
          <w:p w:rsidR="002C5F6E" w:rsidRPr="007A6A82" w:rsidRDefault="004B4E64" w:rsidP="00E75F85">
            <w:pPr>
              <w:jc w:val="both"/>
              <w:rPr>
                <w:sz w:val="18"/>
                <w:szCs w:val="18"/>
              </w:rPr>
            </w:pPr>
            <w:r>
              <w:rPr>
                <w:sz w:val="18"/>
                <w:szCs w:val="18"/>
              </w:rPr>
              <w:t>Se evidencia la publicación del Plan de Compras en el sitio web del ente territorial</w:t>
            </w:r>
            <w:r w:rsidR="00E75F85">
              <w:rPr>
                <w:sz w:val="18"/>
                <w:szCs w:val="18"/>
              </w:rPr>
              <w:t xml:space="preserve"> y se constató que almacén departamental viene expidiendo certificaciones conforme a lo detallado en el mencionado plan. </w:t>
            </w:r>
          </w:p>
        </w:tc>
        <w:tc>
          <w:tcPr>
            <w:tcW w:w="851" w:type="dxa"/>
            <w:shd w:val="clear" w:color="auto" w:fill="FFFFFF" w:themeFill="background1"/>
            <w:vAlign w:val="center"/>
          </w:tcPr>
          <w:p w:rsidR="002C5F6E" w:rsidRPr="007A6A82" w:rsidRDefault="00E75F85" w:rsidP="00E75F85">
            <w:pPr>
              <w:jc w:val="center"/>
              <w:rPr>
                <w:sz w:val="18"/>
                <w:szCs w:val="18"/>
              </w:rPr>
            </w:pPr>
            <w:r>
              <w:rPr>
                <w:sz w:val="18"/>
                <w:szCs w:val="18"/>
              </w:rPr>
              <w:t>100%</w:t>
            </w:r>
          </w:p>
        </w:tc>
        <w:tc>
          <w:tcPr>
            <w:tcW w:w="2013" w:type="dxa"/>
            <w:shd w:val="clear" w:color="auto" w:fill="FFFFFF" w:themeFill="background1"/>
          </w:tcPr>
          <w:p w:rsidR="002C5F6E" w:rsidRDefault="002C5F6E" w:rsidP="00C63C3C">
            <w:pPr>
              <w:rPr>
                <w:sz w:val="18"/>
                <w:szCs w:val="18"/>
              </w:rPr>
            </w:pPr>
            <w:r>
              <w:rPr>
                <w:sz w:val="18"/>
                <w:szCs w:val="18"/>
              </w:rPr>
              <w:t>Almacén departamental</w:t>
            </w:r>
          </w:p>
          <w:p w:rsidR="002C5F6E" w:rsidRPr="00C63C3C" w:rsidRDefault="002C5F6E" w:rsidP="00C63C3C">
            <w:pPr>
              <w:jc w:val="center"/>
              <w:rPr>
                <w:sz w:val="18"/>
                <w:szCs w:val="18"/>
              </w:rPr>
            </w:pP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vAlign w:val="center"/>
          </w:tcPr>
          <w:p w:rsidR="002C5F6E" w:rsidRDefault="002C5F6E" w:rsidP="002D57EB">
            <w:pPr>
              <w:spacing w:line="174" w:lineRule="exact"/>
              <w:ind w:left="60"/>
              <w:jc w:val="center"/>
              <w:rPr>
                <w:sz w:val="18"/>
              </w:rPr>
            </w:pPr>
            <w:r>
              <w:rPr>
                <w:sz w:val="18"/>
              </w:rPr>
              <w:t>Revisar los pliegos de condiciones de manera previa a su publicación</w:t>
            </w:r>
          </w:p>
          <w:p w:rsidR="00976C0E" w:rsidRDefault="00976C0E" w:rsidP="002D57EB">
            <w:pPr>
              <w:spacing w:line="174" w:lineRule="exact"/>
              <w:ind w:left="60"/>
              <w:jc w:val="center"/>
              <w:rPr>
                <w:sz w:val="18"/>
              </w:rPr>
            </w:pPr>
          </w:p>
          <w:p w:rsidR="00976C0E" w:rsidRDefault="00976C0E" w:rsidP="002D57EB">
            <w:pPr>
              <w:spacing w:line="174" w:lineRule="exact"/>
              <w:ind w:left="60"/>
              <w:jc w:val="center"/>
              <w:rPr>
                <w:sz w:val="18"/>
              </w:rPr>
            </w:pPr>
          </w:p>
          <w:p w:rsidR="00976C0E" w:rsidRDefault="00976C0E" w:rsidP="002D57EB">
            <w:pPr>
              <w:spacing w:line="174" w:lineRule="exact"/>
              <w:ind w:left="60"/>
              <w:jc w:val="center"/>
              <w:rPr>
                <w:sz w:val="18"/>
              </w:rPr>
            </w:pPr>
          </w:p>
          <w:p w:rsidR="00976C0E" w:rsidRDefault="00976C0E" w:rsidP="002D57EB">
            <w:pPr>
              <w:spacing w:line="174" w:lineRule="exact"/>
              <w:ind w:left="60"/>
              <w:jc w:val="center"/>
              <w:rPr>
                <w:sz w:val="18"/>
              </w:rPr>
            </w:pPr>
          </w:p>
          <w:p w:rsidR="00976C0E" w:rsidRDefault="00976C0E" w:rsidP="002D57EB">
            <w:pPr>
              <w:spacing w:line="174" w:lineRule="exact"/>
              <w:ind w:left="60"/>
              <w:jc w:val="center"/>
              <w:rPr>
                <w:sz w:val="18"/>
              </w:rPr>
            </w:pPr>
          </w:p>
          <w:p w:rsidR="00976C0E" w:rsidRDefault="00976C0E" w:rsidP="002D57EB">
            <w:pPr>
              <w:spacing w:line="174" w:lineRule="exact"/>
              <w:ind w:left="60"/>
              <w:jc w:val="center"/>
              <w:rPr>
                <w:sz w:val="18"/>
              </w:rPr>
            </w:pPr>
          </w:p>
        </w:tc>
        <w:tc>
          <w:tcPr>
            <w:tcW w:w="2097" w:type="dxa"/>
            <w:shd w:val="clear" w:color="auto" w:fill="FFFFFF" w:themeFill="background1"/>
          </w:tcPr>
          <w:p w:rsidR="002C5F6E" w:rsidRPr="007A6A82" w:rsidRDefault="00C368DE" w:rsidP="002D57EB">
            <w:pPr>
              <w:jc w:val="both"/>
              <w:rPr>
                <w:sz w:val="18"/>
                <w:szCs w:val="18"/>
              </w:rPr>
            </w:pPr>
            <w:r w:rsidRPr="00C368DE">
              <w:rPr>
                <w:sz w:val="18"/>
                <w:szCs w:val="18"/>
              </w:rPr>
              <w:t>Relación de Cantidad de certificados expedidos en el   cuatrimestre del PAA del total de procesos pu</w:t>
            </w:r>
            <w:r>
              <w:rPr>
                <w:sz w:val="18"/>
                <w:szCs w:val="18"/>
              </w:rPr>
              <w:t>blicados en el mismo periodo.</w:t>
            </w:r>
            <w:r>
              <w:rPr>
                <w:sz w:val="18"/>
                <w:szCs w:val="18"/>
              </w:rPr>
              <w:tab/>
            </w:r>
          </w:p>
        </w:tc>
        <w:tc>
          <w:tcPr>
            <w:tcW w:w="851" w:type="dxa"/>
            <w:shd w:val="clear" w:color="auto" w:fill="FFFFFF" w:themeFill="background1"/>
            <w:vAlign w:val="center"/>
          </w:tcPr>
          <w:p w:rsidR="002C5F6E" w:rsidRPr="007A6A82" w:rsidRDefault="002D57EB" w:rsidP="002D57EB">
            <w:pPr>
              <w:jc w:val="center"/>
              <w:rPr>
                <w:sz w:val="18"/>
                <w:szCs w:val="18"/>
              </w:rPr>
            </w:pPr>
            <w:r>
              <w:rPr>
                <w:sz w:val="18"/>
                <w:szCs w:val="18"/>
              </w:rPr>
              <w:t>100%</w:t>
            </w:r>
          </w:p>
        </w:tc>
        <w:tc>
          <w:tcPr>
            <w:tcW w:w="2013" w:type="dxa"/>
            <w:shd w:val="clear" w:color="auto" w:fill="FFFFFF" w:themeFill="background1"/>
          </w:tcPr>
          <w:p w:rsidR="002C5F6E" w:rsidRPr="007A6A82" w:rsidRDefault="002C5F6E" w:rsidP="007128F5">
            <w:pPr>
              <w:rPr>
                <w:sz w:val="18"/>
                <w:szCs w:val="18"/>
              </w:rPr>
            </w:pPr>
            <w:r>
              <w:rPr>
                <w:sz w:val="18"/>
                <w:szCs w:val="18"/>
              </w:rPr>
              <w:t>Comité de contratación /oficina asesora jurídica</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Vigilar la aplicación de la tabla de honorarios</w:t>
            </w:r>
          </w:p>
        </w:tc>
        <w:tc>
          <w:tcPr>
            <w:tcW w:w="2097" w:type="dxa"/>
            <w:shd w:val="clear" w:color="auto" w:fill="FFFFFF" w:themeFill="background1"/>
          </w:tcPr>
          <w:p w:rsidR="002C5F6E" w:rsidRPr="007A6A82" w:rsidRDefault="002D57EB" w:rsidP="007128F5">
            <w:pPr>
              <w:rPr>
                <w:sz w:val="18"/>
                <w:szCs w:val="18"/>
              </w:rPr>
            </w:pPr>
            <w:r>
              <w:rPr>
                <w:sz w:val="18"/>
                <w:szCs w:val="18"/>
              </w:rPr>
              <w:t>Se ha evidenciado que la Oficina jurídica realiza una vigilancia estricta a la aplicación de la tabla de los honorarios.</w:t>
            </w:r>
          </w:p>
        </w:tc>
        <w:tc>
          <w:tcPr>
            <w:tcW w:w="851" w:type="dxa"/>
            <w:shd w:val="clear" w:color="auto" w:fill="FFFFFF" w:themeFill="background1"/>
          </w:tcPr>
          <w:p w:rsidR="002C5F6E" w:rsidRPr="007A6A82" w:rsidRDefault="002D57EB" w:rsidP="007128F5">
            <w:pPr>
              <w:rPr>
                <w:sz w:val="18"/>
                <w:szCs w:val="18"/>
              </w:rPr>
            </w:pPr>
            <w:r>
              <w:rPr>
                <w:sz w:val="18"/>
                <w:szCs w:val="18"/>
              </w:rPr>
              <w:t>100%</w:t>
            </w:r>
          </w:p>
        </w:tc>
        <w:tc>
          <w:tcPr>
            <w:tcW w:w="2013" w:type="dxa"/>
            <w:shd w:val="clear" w:color="auto" w:fill="FFFFFF" w:themeFill="background1"/>
          </w:tcPr>
          <w:p w:rsidR="002C5F6E" w:rsidRPr="007A6A82" w:rsidRDefault="002C5F6E" w:rsidP="007128F5">
            <w:pPr>
              <w:rPr>
                <w:sz w:val="18"/>
                <w:szCs w:val="18"/>
              </w:rPr>
            </w:pPr>
            <w:r>
              <w:rPr>
                <w:sz w:val="18"/>
                <w:szCs w:val="18"/>
              </w:rPr>
              <w:t>Oficina asesoría jurídica</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Revisar los pliegos de condiciones de manera previa a su publicación cumplimiento de las normas de contratación</w:t>
            </w:r>
          </w:p>
        </w:tc>
        <w:tc>
          <w:tcPr>
            <w:tcW w:w="2097" w:type="dxa"/>
            <w:shd w:val="clear" w:color="auto" w:fill="FFFFFF" w:themeFill="background1"/>
          </w:tcPr>
          <w:p w:rsidR="002C5F6E" w:rsidRPr="007A6A82" w:rsidRDefault="00C368DE" w:rsidP="007128F5">
            <w:pPr>
              <w:rPr>
                <w:sz w:val="18"/>
                <w:szCs w:val="18"/>
              </w:rPr>
            </w:pPr>
            <w:r>
              <w:rPr>
                <w:sz w:val="18"/>
                <w:szCs w:val="18"/>
              </w:rPr>
              <w:t>Se ha evidenciado que los pliegos de condiciones se revisan previa a su publicación</w:t>
            </w:r>
          </w:p>
        </w:tc>
        <w:tc>
          <w:tcPr>
            <w:tcW w:w="851" w:type="dxa"/>
            <w:shd w:val="clear" w:color="auto" w:fill="FFFFFF" w:themeFill="background1"/>
            <w:vAlign w:val="center"/>
          </w:tcPr>
          <w:p w:rsidR="002C5F6E" w:rsidRPr="007A6A82" w:rsidRDefault="00C368DE" w:rsidP="00C368DE">
            <w:pPr>
              <w:jc w:val="center"/>
              <w:rPr>
                <w:sz w:val="18"/>
                <w:szCs w:val="18"/>
              </w:rPr>
            </w:pPr>
            <w:r>
              <w:rPr>
                <w:sz w:val="18"/>
                <w:szCs w:val="18"/>
              </w:rPr>
              <w:t>100%</w:t>
            </w:r>
          </w:p>
        </w:tc>
        <w:tc>
          <w:tcPr>
            <w:tcW w:w="2013" w:type="dxa"/>
            <w:shd w:val="clear" w:color="auto" w:fill="FFFFFF" w:themeFill="background1"/>
          </w:tcPr>
          <w:p w:rsidR="002C5F6E" w:rsidRPr="007A6A82" w:rsidRDefault="002C5F6E" w:rsidP="007128F5">
            <w:pPr>
              <w:rPr>
                <w:sz w:val="18"/>
                <w:szCs w:val="18"/>
              </w:rPr>
            </w:pPr>
            <w:r>
              <w:rPr>
                <w:sz w:val="18"/>
                <w:szCs w:val="18"/>
              </w:rPr>
              <w:t>Comité de contratación /oficina asesora jurídica</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vAlign w:val="center"/>
          </w:tcPr>
          <w:p w:rsidR="002C5F6E" w:rsidRPr="007A6A82" w:rsidRDefault="002C5F6E" w:rsidP="00C368DE">
            <w:pPr>
              <w:jc w:val="center"/>
              <w:rPr>
                <w:sz w:val="18"/>
                <w:szCs w:val="18"/>
              </w:rPr>
            </w:pPr>
            <w:r>
              <w:rPr>
                <w:sz w:val="18"/>
              </w:rPr>
              <w:t>Vigilar el cumplimiento de la normatividad y el manual de contratación</w:t>
            </w:r>
          </w:p>
        </w:tc>
        <w:tc>
          <w:tcPr>
            <w:tcW w:w="2097" w:type="dxa"/>
            <w:shd w:val="clear" w:color="auto" w:fill="FFFFFF" w:themeFill="background1"/>
          </w:tcPr>
          <w:p w:rsidR="002C5F6E" w:rsidRPr="007A6A82" w:rsidRDefault="00C368DE" w:rsidP="00C368DE">
            <w:pPr>
              <w:jc w:val="both"/>
              <w:rPr>
                <w:sz w:val="18"/>
                <w:szCs w:val="18"/>
              </w:rPr>
            </w:pPr>
            <w:r>
              <w:rPr>
                <w:sz w:val="18"/>
                <w:szCs w:val="18"/>
              </w:rPr>
              <w:t>La ley 80 y sus normas modificatorias y el manual de contratación se tienen en cuenta en todos los procesos contractuales</w:t>
            </w:r>
          </w:p>
        </w:tc>
        <w:tc>
          <w:tcPr>
            <w:tcW w:w="851" w:type="dxa"/>
            <w:shd w:val="clear" w:color="auto" w:fill="FFFFFF" w:themeFill="background1"/>
            <w:vAlign w:val="center"/>
          </w:tcPr>
          <w:p w:rsidR="002C5F6E" w:rsidRPr="007A6A82" w:rsidRDefault="00C368DE" w:rsidP="00C368DE">
            <w:pPr>
              <w:jc w:val="center"/>
              <w:rPr>
                <w:sz w:val="18"/>
                <w:szCs w:val="18"/>
              </w:rPr>
            </w:pPr>
            <w:r>
              <w:rPr>
                <w:sz w:val="18"/>
                <w:szCs w:val="18"/>
              </w:rPr>
              <w:t>100%</w:t>
            </w:r>
          </w:p>
        </w:tc>
        <w:tc>
          <w:tcPr>
            <w:tcW w:w="2013" w:type="dxa"/>
            <w:shd w:val="clear" w:color="auto" w:fill="FFFFFF" w:themeFill="background1"/>
          </w:tcPr>
          <w:p w:rsidR="002C5F6E" w:rsidRPr="007A6A82" w:rsidRDefault="002C5F6E" w:rsidP="007128F5">
            <w:pPr>
              <w:rPr>
                <w:sz w:val="18"/>
                <w:szCs w:val="18"/>
              </w:rPr>
            </w:pPr>
            <w:r>
              <w:rPr>
                <w:sz w:val="18"/>
                <w:szCs w:val="18"/>
              </w:rPr>
              <w:t>Comité de contratación /oficina asesora jurídica</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Capacitar al personal que ejercerá las funciones de supervisión.</w:t>
            </w:r>
          </w:p>
        </w:tc>
        <w:tc>
          <w:tcPr>
            <w:tcW w:w="2097" w:type="dxa"/>
            <w:shd w:val="clear" w:color="auto" w:fill="FFFFFF" w:themeFill="background1"/>
          </w:tcPr>
          <w:p w:rsidR="002C5F6E" w:rsidRPr="007A6A82" w:rsidRDefault="00C368DE" w:rsidP="007128F5">
            <w:pPr>
              <w:rPr>
                <w:sz w:val="18"/>
                <w:szCs w:val="18"/>
              </w:rPr>
            </w:pPr>
            <w:r>
              <w:rPr>
                <w:sz w:val="18"/>
                <w:szCs w:val="18"/>
              </w:rPr>
              <w:t xml:space="preserve">No existe evidencia sobre las capacitaciones </w:t>
            </w:r>
            <w:r w:rsidR="00DA7BA2">
              <w:rPr>
                <w:sz w:val="18"/>
                <w:szCs w:val="18"/>
              </w:rPr>
              <w:t xml:space="preserve">al personal encargada de las funciones de supervisión. </w:t>
            </w:r>
          </w:p>
        </w:tc>
        <w:tc>
          <w:tcPr>
            <w:tcW w:w="851" w:type="dxa"/>
            <w:shd w:val="clear" w:color="auto" w:fill="FFFFFF" w:themeFill="background1"/>
            <w:vAlign w:val="center"/>
          </w:tcPr>
          <w:p w:rsidR="002C5F6E" w:rsidRPr="007A6A82" w:rsidRDefault="00DA7BA2" w:rsidP="00DA7BA2">
            <w:pPr>
              <w:jc w:val="center"/>
              <w:rPr>
                <w:sz w:val="18"/>
                <w:szCs w:val="18"/>
              </w:rPr>
            </w:pPr>
            <w:r>
              <w:rPr>
                <w:sz w:val="18"/>
                <w:szCs w:val="18"/>
              </w:rPr>
              <w:t>0%</w:t>
            </w:r>
          </w:p>
        </w:tc>
        <w:tc>
          <w:tcPr>
            <w:tcW w:w="2013" w:type="dxa"/>
            <w:shd w:val="clear" w:color="auto" w:fill="FFFFFF" w:themeFill="background1"/>
          </w:tcPr>
          <w:p w:rsidR="002C5F6E" w:rsidRPr="007A6A82" w:rsidRDefault="002C5F6E" w:rsidP="007128F5">
            <w:pPr>
              <w:rPr>
                <w:sz w:val="18"/>
                <w:szCs w:val="18"/>
              </w:rPr>
            </w:pPr>
            <w:r>
              <w:rPr>
                <w:sz w:val="18"/>
                <w:szCs w:val="18"/>
              </w:rPr>
              <w:t>Comité de contratación</w:t>
            </w:r>
          </w:p>
        </w:tc>
      </w:tr>
      <w:tr w:rsidR="002C5F6E" w:rsidTr="00E967F0">
        <w:tc>
          <w:tcPr>
            <w:tcW w:w="2263" w:type="dxa"/>
          </w:tcPr>
          <w:p w:rsidR="002C5F6E" w:rsidRPr="007A6A82" w:rsidRDefault="002C5F6E" w:rsidP="007128F5">
            <w:pPr>
              <w:rPr>
                <w:sz w:val="18"/>
                <w:szCs w:val="18"/>
              </w:rPr>
            </w:pPr>
            <w:r>
              <w:rPr>
                <w:sz w:val="18"/>
              </w:rPr>
              <w:t>Gestión Administrativa</w:t>
            </w:r>
          </w:p>
        </w:tc>
        <w:tc>
          <w:tcPr>
            <w:tcW w:w="2127" w:type="dxa"/>
            <w:shd w:val="clear" w:color="auto" w:fill="FFFFFF" w:themeFill="background1"/>
          </w:tcPr>
          <w:p w:rsidR="002C5F6E" w:rsidRPr="007A6A82" w:rsidRDefault="002C5F6E" w:rsidP="007128F5">
            <w:pPr>
              <w:rPr>
                <w:sz w:val="18"/>
                <w:szCs w:val="18"/>
              </w:rPr>
            </w:pPr>
            <w:r>
              <w:rPr>
                <w:sz w:val="18"/>
              </w:rPr>
              <w:t>Capacitación en normatividad correspondiente</w:t>
            </w:r>
          </w:p>
        </w:tc>
        <w:tc>
          <w:tcPr>
            <w:tcW w:w="2097" w:type="dxa"/>
            <w:shd w:val="clear" w:color="auto" w:fill="FFFFFF" w:themeFill="background1"/>
          </w:tcPr>
          <w:p w:rsidR="002C5F6E" w:rsidRPr="007A6A82" w:rsidRDefault="00C368DE" w:rsidP="007128F5">
            <w:pPr>
              <w:rPr>
                <w:sz w:val="18"/>
                <w:szCs w:val="18"/>
              </w:rPr>
            </w:pPr>
            <w:r w:rsidRPr="00C368DE">
              <w:rPr>
                <w:sz w:val="18"/>
                <w:szCs w:val="18"/>
              </w:rPr>
              <w:t>Incluido en el plan de capaci</w:t>
            </w:r>
            <w:r>
              <w:rPr>
                <w:sz w:val="18"/>
                <w:szCs w:val="18"/>
              </w:rPr>
              <w:t>tación de la presente vigencia</w:t>
            </w:r>
            <w:r>
              <w:rPr>
                <w:sz w:val="18"/>
                <w:szCs w:val="18"/>
              </w:rPr>
              <w:tab/>
            </w:r>
          </w:p>
        </w:tc>
        <w:tc>
          <w:tcPr>
            <w:tcW w:w="851" w:type="dxa"/>
            <w:shd w:val="clear" w:color="auto" w:fill="FFFFFF" w:themeFill="background1"/>
            <w:vAlign w:val="center"/>
          </w:tcPr>
          <w:p w:rsidR="002C5F6E" w:rsidRPr="007A6A82" w:rsidRDefault="00C368DE" w:rsidP="00C368DE">
            <w:pPr>
              <w:jc w:val="center"/>
              <w:rPr>
                <w:sz w:val="18"/>
                <w:szCs w:val="18"/>
              </w:rPr>
            </w:pPr>
            <w:r>
              <w:rPr>
                <w:sz w:val="18"/>
                <w:szCs w:val="18"/>
              </w:rPr>
              <w:t>40%</w:t>
            </w:r>
          </w:p>
        </w:tc>
        <w:tc>
          <w:tcPr>
            <w:tcW w:w="2013" w:type="dxa"/>
            <w:shd w:val="clear" w:color="auto" w:fill="FFFFFF" w:themeFill="background1"/>
          </w:tcPr>
          <w:p w:rsidR="002C5F6E" w:rsidRPr="007A6A82" w:rsidRDefault="002C5F6E" w:rsidP="007128F5">
            <w:pPr>
              <w:rPr>
                <w:sz w:val="18"/>
                <w:szCs w:val="18"/>
              </w:rPr>
            </w:pPr>
            <w:r>
              <w:rPr>
                <w:sz w:val="18"/>
                <w:szCs w:val="18"/>
              </w:rPr>
              <w:t>Secretaria general</w:t>
            </w:r>
          </w:p>
        </w:tc>
      </w:tr>
      <w:tr w:rsidR="002C5F6E" w:rsidTr="00E967F0">
        <w:tc>
          <w:tcPr>
            <w:tcW w:w="2263" w:type="dxa"/>
            <w:vMerge w:val="restart"/>
          </w:tcPr>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Default="002C5F6E" w:rsidP="007752BB">
            <w:pPr>
              <w:jc w:val="center"/>
              <w:rPr>
                <w:sz w:val="18"/>
              </w:rPr>
            </w:pPr>
          </w:p>
          <w:p w:rsidR="002C5F6E" w:rsidRPr="007A6A82" w:rsidRDefault="002C5F6E" w:rsidP="007752BB">
            <w:pPr>
              <w:jc w:val="center"/>
              <w:rPr>
                <w:sz w:val="18"/>
                <w:szCs w:val="18"/>
              </w:rPr>
            </w:pPr>
            <w:r>
              <w:rPr>
                <w:sz w:val="18"/>
              </w:rPr>
              <w:t xml:space="preserve">Atención e Información </w:t>
            </w:r>
            <w:r>
              <w:rPr>
                <w:w w:val="98"/>
                <w:sz w:val="18"/>
              </w:rPr>
              <w:t>al ciudadano</w:t>
            </w:r>
          </w:p>
        </w:tc>
        <w:tc>
          <w:tcPr>
            <w:tcW w:w="2127" w:type="dxa"/>
            <w:shd w:val="clear" w:color="auto" w:fill="FFFFFF" w:themeFill="background1"/>
          </w:tcPr>
          <w:p w:rsidR="002C5F6E" w:rsidRPr="007A6A82" w:rsidRDefault="002C5F6E" w:rsidP="007128F5">
            <w:pPr>
              <w:rPr>
                <w:sz w:val="18"/>
                <w:szCs w:val="18"/>
              </w:rPr>
            </w:pPr>
            <w:r>
              <w:rPr>
                <w:sz w:val="18"/>
              </w:rPr>
              <w:t>capacitación permanente sobre política nacional de atención al ciudadano y nuevo código contencioso administrativo</w:t>
            </w:r>
          </w:p>
        </w:tc>
        <w:tc>
          <w:tcPr>
            <w:tcW w:w="2097" w:type="dxa"/>
            <w:shd w:val="clear" w:color="auto" w:fill="FFFFFF" w:themeFill="background1"/>
          </w:tcPr>
          <w:p w:rsidR="002C5F6E" w:rsidRPr="007A6A82" w:rsidRDefault="00DA7BA2" w:rsidP="007128F5">
            <w:pPr>
              <w:rPr>
                <w:sz w:val="18"/>
                <w:szCs w:val="18"/>
              </w:rPr>
            </w:pPr>
            <w:r w:rsidRPr="00F94965">
              <w:rPr>
                <w:sz w:val="18"/>
                <w:szCs w:val="18"/>
              </w:rPr>
              <w:t>Incluido en el plan de capacitación de la presente vigencia</w:t>
            </w:r>
          </w:p>
        </w:tc>
        <w:tc>
          <w:tcPr>
            <w:tcW w:w="851" w:type="dxa"/>
            <w:shd w:val="clear" w:color="auto" w:fill="FFFFFF" w:themeFill="background1"/>
            <w:vAlign w:val="center"/>
          </w:tcPr>
          <w:p w:rsidR="002C5F6E" w:rsidRPr="007A6A82" w:rsidRDefault="00DA7BA2" w:rsidP="00DA7BA2">
            <w:pPr>
              <w:jc w:val="center"/>
              <w:rPr>
                <w:sz w:val="18"/>
                <w:szCs w:val="18"/>
              </w:rPr>
            </w:pPr>
            <w:r>
              <w:rPr>
                <w:sz w:val="18"/>
                <w:szCs w:val="18"/>
              </w:rPr>
              <w:t>40%</w:t>
            </w:r>
          </w:p>
        </w:tc>
        <w:tc>
          <w:tcPr>
            <w:tcW w:w="2013" w:type="dxa"/>
            <w:shd w:val="clear" w:color="auto" w:fill="FFFFFF" w:themeFill="background1"/>
          </w:tcPr>
          <w:p w:rsidR="002C5F6E" w:rsidRPr="007A6A82" w:rsidRDefault="002C5F6E" w:rsidP="007128F5">
            <w:pPr>
              <w:rPr>
                <w:sz w:val="18"/>
                <w:szCs w:val="18"/>
              </w:rPr>
            </w:pPr>
            <w:r>
              <w:rPr>
                <w:sz w:val="18"/>
                <w:szCs w:val="18"/>
              </w:rPr>
              <w:t>Grupo talento humano</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Generación de alertas en la base de datos de radicación de peticiones en la oficina de correspondencia</w:t>
            </w:r>
          </w:p>
        </w:tc>
        <w:tc>
          <w:tcPr>
            <w:tcW w:w="2097" w:type="dxa"/>
            <w:shd w:val="clear" w:color="auto" w:fill="FFFFFF" w:themeFill="background1"/>
          </w:tcPr>
          <w:p w:rsidR="00DA7BA2" w:rsidRPr="00DA7BA2" w:rsidRDefault="00DA7BA2" w:rsidP="00DA7BA2">
            <w:pPr>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 xml:space="preserve">La Plataforma Digifile emite tres tipos de alarmas (Semaforización) al momento de su radicación, la primera, el mismo día de radicación de la solicitud, la segunda alarma, a la mitad de la semana y la tercera el mismo día en que se vence. Con el ánimo de continuar con el Plan de Uso y Apropiación para los usuarios del Gestor Documental Digifile, se capacitó a todo el personal en la nueva versión del software de correspondencia. Sumado a esta acción el Grupo de Servicio al Ciudadano hace seguimiento y </w:t>
            </w:r>
            <w:r w:rsidRPr="00F94965">
              <w:rPr>
                <w:rFonts w:ascii="Calibri" w:eastAsia="Times New Roman" w:hAnsi="Calibri" w:cs="Times New Roman"/>
                <w:sz w:val="20"/>
                <w:szCs w:val="20"/>
                <w:lang w:eastAsia="es-CO"/>
              </w:rPr>
              <w:lastRenderedPageBreak/>
              <w:t>acompañamiento en el vencimiento de las</w:t>
            </w:r>
            <w:r w:rsidRPr="00DA7BA2">
              <w:rPr>
                <w:rFonts w:ascii="Calibri" w:eastAsia="Times New Roman" w:hAnsi="Calibri" w:cs="Times New Roman"/>
                <w:sz w:val="20"/>
                <w:szCs w:val="20"/>
                <w:lang w:eastAsia="es-CO"/>
              </w:rPr>
              <w:t>La Plataforma Digifile emite tres tipos de alarmas (Semaforización) al momento de su radicación, la primera, el mismo día de radicación de la solicitud, la segunda alarma, a la mitad de la semana y la tercera el mismo día en que se vence. Con el ánimo de continuar con el Plan de Uso y Apropiación para los usuarios del Gestor Documental Digifile, se capacitó a todo el personal en la nueva versión del software de correspondencia. Sumado a esta acción el Grupo de Servicio al Ciudadano hace seguimiento y acompañamiento en el vencimiento de las PQRSD de forma semanal, de forma física y por vía telefónica a cada dependencia.</w:t>
            </w:r>
          </w:p>
          <w:p w:rsidR="002C5F6E" w:rsidRDefault="00DA7BA2" w:rsidP="00DA7BA2">
            <w:pPr>
              <w:rPr>
                <w:rFonts w:ascii="Calibri" w:eastAsia="Times New Roman" w:hAnsi="Calibri" w:cs="Times New Roman"/>
                <w:sz w:val="20"/>
                <w:szCs w:val="20"/>
                <w:lang w:eastAsia="es-CO"/>
              </w:rPr>
            </w:pPr>
            <w:r w:rsidRPr="00DA7BA2">
              <w:rPr>
                <w:rFonts w:ascii="Calibri" w:eastAsia="Times New Roman" w:hAnsi="Calibri" w:cs="Times New Roman"/>
                <w:sz w:val="20"/>
                <w:szCs w:val="20"/>
                <w:lang w:eastAsia="es-CO"/>
              </w:rPr>
              <w:t>Dando seguimiento a esta acción de mejoramiento de las alertas en el sistema de radicación Digifile, se actualizaron los correos electrónicos institucionales de los enlaces (personas a cargo y/o responsables de la Radicación en cada Dependencia), ya que por este mismo medio llega el recordatorio o notificación de vencimiento de las peticiones.</w:t>
            </w:r>
          </w:p>
          <w:p w:rsidR="00DA7BA2" w:rsidRPr="007A6A82" w:rsidRDefault="00DA7BA2" w:rsidP="00DA7BA2">
            <w:pPr>
              <w:rPr>
                <w:sz w:val="18"/>
                <w:szCs w:val="18"/>
              </w:rPr>
            </w:pPr>
          </w:p>
        </w:tc>
        <w:tc>
          <w:tcPr>
            <w:tcW w:w="851" w:type="dxa"/>
            <w:shd w:val="clear" w:color="auto" w:fill="FFFFFF" w:themeFill="background1"/>
            <w:vAlign w:val="center"/>
          </w:tcPr>
          <w:p w:rsidR="002C5F6E" w:rsidRPr="007A6A82" w:rsidRDefault="00DA7BA2" w:rsidP="00DA7BA2">
            <w:pPr>
              <w:jc w:val="center"/>
              <w:rPr>
                <w:sz w:val="18"/>
                <w:szCs w:val="18"/>
              </w:rPr>
            </w:pPr>
            <w:r>
              <w:rPr>
                <w:sz w:val="18"/>
                <w:szCs w:val="18"/>
              </w:rPr>
              <w:lastRenderedPageBreak/>
              <w:t>90%</w:t>
            </w:r>
          </w:p>
        </w:tc>
        <w:tc>
          <w:tcPr>
            <w:tcW w:w="2013" w:type="dxa"/>
            <w:shd w:val="clear" w:color="auto" w:fill="FFFFFF" w:themeFill="background1"/>
          </w:tcPr>
          <w:p w:rsidR="00DA7BA2" w:rsidRPr="00F94965" w:rsidRDefault="002C5F6E" w:rsidP="00DA7BA2">
            <w:pPr>
              <w:rPr>
                <w:sz w:val="18"/>
                <w:szCs w:val="18"/>
              </w:rPr>
            </w:pPr>
            <w:r>
              <w:rPr>
                <w:sz w:val="18"/>
                <w:szCs w:val="18"/>
              </w:rPr>
              <w:t>Oficina de correspondencia</w:t>
            </w:r>
          </w:p>
          <w:p w:rsidR="00DA7BA2" w:rsidRPr="00F94965" w:rsidRDefault="00DA7BA2" w:rsidP="00DA7BA2">
            <w:pPr>
              <w:rPr>
                <w:sz w:val="18"/>
                <w:szCs w:val="18"/>
              </w:rPr>
            </w:pPr>
          </w:p>
          <w:p w:rsidR="00DA7BA2" w:rsidRPr="001D12A3" w:rsidRDefault="00DA7BA2" w:rsidP="00DA7BA2">
            <w:pPr>
              <w:rPr>
                <w:sz w:val="18"/>
                <w:szCs w:val="18"/>
              </w:rPr>
            </w:pPr>
            <w:r w:rsidRPr="001D12A3">
              <w:rPr>
                <w:sz w:val="18"/>
                <w:szCs w:val="18"/>
              </w:rPr>
              <w:t>El área de archivo y correspondencia lanzo la estrategia “100% de PQRSD respondidas”, con el objeto de que sean respondidas dentro de los términos, generando conciencia y responsabilidad en los funcionarios.</w:t>
            </w:r>
          </w:p>
          <w:p w:rsidR="00DA7BA2" w:rsidRPr="001D12A3" w:rsidRDefault="00DA7BA2" w:rsidP="00DA7BA2">
            <w:pPr>
              <w:rPr>
                <w:sz w:val="18"/>
                <w:szCs w:val="18"/>
              </w:rPr>
            </w:pPr>
          </w:p>
          <w:p w:rsidR="00DA7BA2" w:rsidRPr="001D12A3" w:rsidRDefault="00DA7BA2" w:rsidP="00DA7BA2">
            <w:pPr>
              <w:rPr>
                <w:sz w:val="18"/>
                <w:szCs w:val="18"/>
              </w:rPr>
            </w:pPr>
          </w:p>
          <w:p w:rsidR="00DA7BA2" w:rsidRPr="001D12A3" w:rsidRDefault="00DA7BA2" w:rsidP="00DA7BA2">
            <w:pPr>
              <w:rPr>
                <w:sz w:val="18"/>
                <w:szCs w:val="18"/>
              </w:rPr>
            </w:pPr>
            <w:r w:rsidRPr="001D12A3">
              <w:rPr>
                <w:sz w:val="18"/>
                <w:szCs w:val="18"/>
              </w:rPr>
              <w:t>Para esta vigencia 2020 la persona a cargo de revisar las PQRSD Web (Formulario Web) de la Página de la Gobernación Departamental, link Atención Ciudadana se le notifica mediante el correo electrónico institucional el direccionamiento de las mismas para mayor control.</w:t>
            </w:r>
          </w:p>
          <w:p w:rsidR="00DA7BA2" w:rsidRPr="007A6A82" w:rsidRDefault="00DA7BA2" w:rsidP="007128F5">
            <w:pPr>
              <w:rPr>
                <w:sz w:val="18"/>
                <w:szCs w:val="18"/>
              </w:rPr>
            </w:pP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Procedimiento para dar respuesta dentro de los términos establecidos en la norma a las solicitudes, PQRSD o consultas</w:t>
            </w:r>
          </w:p>
        </w:tc>
        <w:tc>
          <w:tcPr>
            <w:tcW w:w="2097" w:type="dxa"/>
            <w:shd w:val="clear" w:color="auto" w:fill="FFFFFF" w:themeFill="background1"/>
          </w:tcPr>
          <w:p w:rsidR="002C5F6E" w:rsidRPr="007A6A82" w:rsidRDefault="00DA7BA2" w:rsidP="007128F5">
            <w:pPr>
              <w:rPr>
                <w:sz w:val="18"/>
                <w:szCs w:val="18"/>
              </w:rPr>
            </w:pPr>
            <w:r w:rsidRPr="00F94965">
              <w:rPr>
                <w:rFonts w:ascii="Calibri" w:eastAsia="Times New Roman" w:hAnsi="Calibri" w:cs="Times New Roman"/>
                <w:sz w:val="20"/>
                <w:szCs w:val="20"/>
                <w:lang w:eastAsia="es-CO"/>
              </w:rPr>
              <w:t>Se realizó actualización del Reglamento Interno de Peticiones de la Entidad Resolución 003053 del 28 de mayo del 2019 adicionando los siguientes artículos: Peticiones en lengua nativa u otro dialecto oficial reconocido en Colombia, Peticiones incompletas, Medios de recepción , Ventanilla de atención preferencial, Derecho de turno, Términos para resolver las distintas modalidades de peticiones, Tramites para las PQRSD, Formatos de respuesta a las PQRSD, Desistimiento expreso de la petición, Informes de Gestión de PQRSD e implementación de estándares anticorrupción y de Atención Al ciudadano, para el cumplimiento del Decreto 1166 del 2016 entre otros, con el acompañamiento de la Oficina Asesora Jurídica.</w:t>
            </w:r>
          </w:p>
        </w:tc>
        <w:tc>
          <w:tcPr>
            <w:tcW w:w="851" w:type="dxa"/>
            <w:shd w:val="clear" w:color="auto" w:fill="FFFFFF" w:themeFill="background1"/>
            <w:vAlign w:val="center"/>
          </w:tcPr>
          <w:p w:rsidR="002C5F6E" w:rsidRPr="007A6A82" w:rsidRDefault="00DA7BA2" w:rsidP="00DA7BA2">
            <w:pPr>
              <w:jc w:val="center"/>
              <w:rPr>
                <w:sz w:val="18"/>
                <w:szCs w:val="18"/>
              </w:rPr>
            </w:pPr>
            <w:r>
              <w:rPr>
                <w:sz w:val="18"/>
                <w:szCs w:val="18"/>
              </w:rPr>
              <w:t>90%</w:t>
            </w:r>
          </w:p>
        </w:tc>
        <w:tc>
          <w:tcPr>
            <w:tcW w:w="2013" w:type="dxa"/>
            <w:shd w:val="clear" w:color="auto" w:fill="FFFFFF" w:themeFill="background1"/>
          </w:tcPr>
          <w:p w:rsidR="002C5F6E" w:rsidRPr="007A6A82" w:rsidRDefault="002C5F6E" w:rsidP="007128F5">
            <w:pPr>
              <w:rPr>
                <w:sz w:val="18"/>
                <w:szCs w:val="18"/>
              </w:rPr>
            </w:pPr>
            <w:r>
              <w:rPr>
                <w:sz w:val="18"/>
                <w:szCs w:val="18"/>
              </w:rPr>
              <w:t>Secretaria general</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Alarmas preventivas de vencimiento del término de respuesta.</w:t>
            </w:r>
          </w:p>
        </w:tc>
        <w:tc>
          <w:tcPr>
            <w:tcW w:w="2097" w:type="dxa"/>
            <w:shd w:val="clear" w:color="auto" w:fill="FFFFFF" w:themeFill="background1"/>
          </w:tcPr>
          <w:p w:rsidR="00DA7BA2" w:rsidRPr="00F94965" w:rsidRDefault="00DA7BA2" w:rsidP="00DA7BA2">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 xml:space="preserve">La Plataforma Digifile emite tres tipos de alarmas (Semaforización) al momento de su radicación, la primera, el mismo día de radicación de la solicitud, la segunda alarma, a la mitad de la semana y la tercera el mismo día en que se vence. Con el ánimo de continuar con el Plan de Uso y </w:t>
            </w:r>
            <w:r w:rsidRPr="00F94965">
              <w:rPr>
                <w:rFonts w:ascii="Calibri" w:eastAsia="Times New Roman" w:hAnsi="Calibri" w:cs="Times New Roman"/>
                <w:sz w:val="20"/>
                <w:szCs w:val="20"/>
                <w:lang w:eastAsia="es-CO"/>
              </w:rPr>
              <w:lastRenderedPageBreak/>
              <w:t>Apropiación para los usuarios del Gestor Documental Digifile, se capacitó a todo el personal en la nueva versión del software de correspondencia. Sumado a esta acción el Grupo de Servicio al Ciudadano hace seguimiento y acompañamiento en el vencimiento de las PQRSD de forma semanal, de forma física y por vía telefónica a cada dependencia.</w:t>
            </w:r>
          </w:p>
          <w:p w:rsidR="002C5F6E" w:rsidRPr="007A6A82" w:rsidRDefault="00DA7BA2" w:rsidP="00DA7BA2">
            <w:pPr>
              <w:rPr>
                <w:sz w:val="18"/>
                <w:szCs w:val="18"/>
              </w:rPr>
            </w:pPr>
            <w:r w:rsidRPr="00F94965">
              <w:rPr>
                <w:rFonts w:ascii="Calibri" w:eastAsia="Times New Roman" w:hAnsi="Calibri" w:cs="Times New Roman"/>
                <w:sz w:val="20"/>
                <w:szCs w:val="20"/>
                <w:lang w:eastAsia="es-CO"/>
              </w:rPr>
              <w:t>Dando seguimiento a esta acción de mejoramiento de las alertas en el sistema de radicación Digifile, se actualizaron los correos electrónicos institucionales de los enlaces (personas a cargo y/o responsables de la Radicación en cada Dependencia), ya que por este mismo medio llega el recordatorio o notificación de vencimiento de las peticiones.</w:t>
            </w:r>
          </w:p>
        </w:tc>
        <w:tc>
          <w:tcPr>
            <w:tcW w:w="851" w:type="dxa"/>
            <w:shd w:val="clear" w:color="auto" w:fill="FFFFFF" w:themeFill="background1"/>
            <w:vAlign w:val="center"/>
          </w:tcPr>
          <w:p w:rsidR="002C5F6E" w:rsidRPr="007A6A82" w:rsidRDefault="005A661C" w:rsidP="005A661C">
            <w:pPr>
              <w:jc w:val="center"/>
              <w:rPr>
                <w:sz w:val="18"/>
                <w:szCs w:val="18"/>
              </w:rPr>
            </w:pPr>
            <w:r>
              <w:rPr>
                <w:sz w:val="18"/>
                <w:szCs w:val="18"/>
              </w:rPr>
              <w:lastRenderedPageBreak/>
              <w:t>90%</w:t>
            </w:r>
          </w:p>
        </w:tc>
        <w:tc>
          <w:tcPr>
            <w:tcW w:w="2013" w:type="dxa"/>
          </w:tcPr>
          <w:p w:rsidR="002C5F6E" w:rsidRPr="007A6A82" w:rsidRDefault="002C5F6E" w:rsidP="007128F5">
            <w:pPr>
              <w:rPr>
                <w:sz w:val="18"/>
                <w:szCs w:val="18"/>
              </w:rPr>
            </w:pPr>
            <w:r>
              <w:rPr>
                <w:sz w:val="18"/>
                <w:szCs w:val="18"/>
              </w:rPr>
              <w:t>Oficina de archivo y correspondencia</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vAlign w:val="center"/>
          </w:tcPr>
          <w:p w:rsidR="002C5F6E" w:rsidRPr="007A6A82" w:rsidRDefault="002C5F6E" w:rsidP="00694592">
            <w:pPr>
              <w:jc w:val="center"/>
              <w:rPr>
                <w:sz w:val="18"/>
                <w:szCs w:val="18"/>
              </w:rPr>
            </w:pPr>
            <w:r>
              <w:rPr>
                <w:sz w:val="18"/>
              </w:rPr>
              <w:t>Revisión o Vo. Bo. Respuesta emitida por parte del jefe inmediato</w:t>
            </w:r>
          </w:p>
        </w:tc>
        <w:tc>
          <w:tcPr>
            <w:tcW w:w="2097" w:type="dxa"/>
            <w:shd w:val="clear" w:color="auto" w:fill="FFFFFF" w:themeFill="background1"/>
            <w:vAlign w:val="center"/>
          </w:tcPr>
          <w:p w:rsidR="002C5F6E" w:rsidRPr="007A6A82" w:rsidRDefault="00694592" w:rsidP="00694592">
            <w:pPr>
              <w:jc w:val="both"/>
              <w:rPr>
                <w:sz w:val="18"/>
                <w:szCs w:val="18"/>
              </w:rPr>
            </w:pPr>
            <w:r w:rsidRPr="00F94965">
              <w:rPr>
                <w:sz w:val="18"/>
                <w:szCs w:val="18"/>
              </w:rPr>
              <w:t>Reglamento Interno de Peticiones de la Entidad Resolución 003053 del 28 de mayo del 2019.</w:t>
            </w:r>
          </w:p>
        </w:tc>
        <w:tc>
          <w:tcPr>
            <w:tcW w:w="851" w:type="dxa"/>
            <w:shd w:val="clear" w:color="auto" w:fill="FFFFFF" w:themeFill="background1"/>
            <w:vAlign w:val="center"/>
          </w:tcPr>
          <w:p w:rsidR="002C5F6E" w:rsidRPr="007A6A82" w:rsidRDefault="00694592" w:rsidP="00694592">
            <w:pPr>
              <w:jc w:val="center"/>
              <w:rPr>
                <w:sz w:val="18"/>
                <w:szCs w:val="18"/>
              </w:rPr>
            </w:pPr>
            <w:r>
              <w:rPr>
                <w:sz w:val="18"/>
                <w:szCs w:val="18"/>
              </w:rPr>
              <w:t>100%</w:t>
            </w:r>
          </w:p>
        </w:tc>
        <w:tc>
          <w:tcPr>
            <w:tcW w:w="2013" w:type="dxa"/>
            <w:shd w:val="clear" w:color="auto" w:fill="FFFFFF" w:themeFill="background1"/>
          </w:tcPr>
          <w:p w:rsidR="002C5F6E" w:rsidRDefault="002C5F6E" w:rsidP="007128F5">
            <w:pPr>
              <w:rPr>
                <w:sz w:val="18"/>
                <w:szCs w:val="18"/>
              </w:rPr>
            </w:pPr>
            <w:r>
              <w:rPr>
                <w:sz w:val="18"/>
                <w:szCs w:val="18"/>
              </w:rPr>
              <w:t>Oficina de archivo y correspondencia</w:t>
            </w:r>
            <w:r w:rsidR="00694592">
              <w:rPr>
                <w:sz w:val="18"/>
                <w:szCs w:val="18"/>
              </w:rPr>
              <w:t>.</w:t>
            </w:r>
          </w:p>
          <w:p w:rsidR="00694592" w:rsidRPr="007A6A82" w:rsidRDefault="00694592" w:rsidP="007128F5">
            <w:pPr>
              <w:rPr>
                <w:sz w:val="18"/>
                <w:szCs w:val="18"/>
              </w:rPr>
            </w:pPr>
            <w:r w:rsidRPr="00F94965">
              <w:rPr>
                <w:sz w:val="18"/>
                <w:szCs w:val="18"/>
              </w:rPr>
              <w:t>Esta acción está inmersa dentro del Reglamento interno de Peticiones Resolución 003053 del 28 de mayo del 2019.</w:t>
            </w:r>
          </w:p>
        </w:tc>
      </w:tr>
      <w:tr w:rsidR="002C5F6E" w:rsidTr="00E967F0">
        <w:tc>
          <w:tcPr>
            <w:tcW w:w="2263" w:type="dxa"/>
            <w:vMerge/>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Actualización del procedimiento de respuestas a PQRSD conforme a lineamientos del Estatuto anticorrupción ley 1474 de 2011</w:t>
            </w:r>
          </w:p>
        </w:tc>
        <w:tc>
          <w:tcPr>
            <w:tcW w:w="2097" w:type="dxa"/>
            <w:shd w:val="clear" w:color="auto" w:fill="FFFFFF" w:themeFill="background1"/>
          </w:tcPr>
          <w:p w:rsidR="002C5F6E" w:rsidRPr="007A6A82" w:rsidRDefault="00694592" w:rsidP="007128F5">
            <w:pPr>
              <w:rPr>
                <w:sz w:val="18"/>
                <w:szCs w:val="18"/>
              </w:rPr>
            </w:pPr>
            <w:r w:rsidRPr="00F94965">
              <w:rPr>
                <w:rFonts w:ascii="Calibri" w:eastAsia="Times New Roman" w:hAnsi="Calibri" w:cs="Times New Roman"/>
                <w:sz w:val="20"/>
                <w:szCs w:val="20"/>
                <w:lang w:eastAsia="es-CO"/>
              </w:rPr>
              <w:t xml:space="preserve">Se realizó actualización del Reglamento Interno de Peticiones de la Entidad (Unificación de Resolución 005450 del 15 de Diciembre de 2016) adicionando la siguientes artículos: Peticiones en lengua </w:t>
            </w:r>
            <w:r w:rsidRPr="00F94965">
              <w:rPr>
                <w:rFonts w:ascii="Calibri" w:eastAsia="Times New Roman" w:hAnsi="Calibri" w:cs="Times New Roman"/>
                <w:sz w:val="20"/>
                <w:szCs w:val="20"/>
                <w:lang w:eastAsia="es-CO"/>
              </w:rPr>
              <w:lastRenderedPageBreak/>
              <w:t>nativa u otro dialecto oficial reconocido en Colombia, Peticiones incompletas, Medios de recepción , Ventanilla de atención preferencial, Derecho de turno, Términos para resolver las distintas modalidades de peticiones, Tramites para las PQRSD, Formatos de respuesta a las PQRSD, Desistimiento expreso de la petición, Informes de Gestión de PQRSD e implementación de estándares anticorrupción y de Atención Al ciudadano, para el cumplimiento del Decreto 1166 del 2016 entre otros, Resolución actual 003053 del 28 de mayo del 2019 con el acompañamiento de la Oficina Asesora Jurídica.</w:t>
            </w:r>
          </w:p>
        </w:tc>
        <w:tc>
          <w:tcPr>
            <w:tcW w:w="851" w:type="dxa"/>
            <w:shd w:val="clear" w:color="auto" w:fill="FFFFFF" w:themeFill="background1"/>
            <w:vAlign w:val="center"/>
          </w:tcPr>
          <w:p w:rsidR="002C5F6E" w:rsidRPr="007A6A82" w:rsidRDefault="00694592" w:rsidP="00694592">
            <w:pPr>
              <w:jc w:val="center"/>
              <w:rPr>
                <w:sz w:val="18"/>
                <w:szCs w:val="18"/>
              </w:rPr>
            </w:pPr>
            <w:r>
              <w:rPr>
                <w:sz w:val="18"/>
                <w:szCs w:val="18"/>
              </w:rPr>
              <w:lastRenderedPageBreak/>
              <w:t>90%</w:t>
            </w:r>
          </w:p>
        </w:tc>
        <w:tc>
          <w:tcPr>
            <w:tcW w:w="2013" w:type="dxa"/>
            <w:shd w:val="clear" w:color="auto" w:fill="FFFFFF" w:themeFill="background1"/>
          </w:tcPr>
          <w:p w:rsidR="002C5F6E" w:rsidRPr="007A6A82" w:rsidRDefault="002C5F6E" w:rsidP="007128F5">
            <w:pPr>
              <w:rPr>
                <w:sz w:val="18"/>
                <w:szCs w:val="18"/>
              </w:rPr>
            </w:pPr>
            <w:r>
              <w:rPr>
                <w:sz w:val="18"/>
                <w:szCs w:val="18"/>
              </w:rPr>
              <w:t>Oficina de archivo y correspondencia</w:t>
            </w:r>
          </w:p>
        </w:tc>
      </w:tr>
      <w:tr w:rsidR="002C5F6E" w:rsidTr="00976C0E">
        <w:tc>
          <w:tcPr>
            <w:tcW w:w="2263" w:type="dxa"/>
            <w:vMerge w:val="restart"/>
          </w:tcPr>
          <w:p w:rsidR="002C5F6E" w:rsidRDefault="002C5F6E" w:rsidP="005C4956">
            <w:pPr>
              <w:jc w:val="center"/>
              <w:rPr>
                <w:sz w:val="18"/>
              </w:rPr>
            </w:pPr>
          </w:p>
          <w:p w:rsidR="002C5F6E" w:rsidRDefault="002C5F6E" w:rsidP="005C4956">
            <w:pPr>
              <w:jc w:val="center"/>
              <w:rPr>
                <w:sz w:val="18"/>
              </w:rPr>
            </w:pPr>
          </w:p>
          <w:p w:rsidR="002C5F6E" w:rsidRPr="007A6A82" w:rsidRDefault="002C5F6E" w:rsidP="005C4956">
            <w:pPr>
              <w:jc w:val="center"/>
              <w:rPr>
                <w:sz w:val="18"/>
                <w:szCs w:val="18"/>
              </w:rPr>
            </w:pPr>
            <w:r>
              <w:rPr>
                <w:sz w:val="18"/>
              </w:rPr>
              <w:t>Gestión Jurídica</w:t>
            </w:r>
          </w:p>
        </w:tc>
        <w:tc>
          <w:tcPr>
            <w:tcW w:w="2127" w:type="dxa"/>
          </w:tcPr>
          <w:p w:rsidR="002C5F6E" w:rsidRPr="007A6A82" w:rsidRDefault="002C5F6E" w:rsidP="007128F5">
            <w:pPr>
              <w:rPr>
                <w:sz w:val="18"/>
                <w:szCs w:val="18"/>
              </w:rPr>
            </w:pPr>
            <w:r>
              <w:rPr>
                <w:sz w:val="18"/>
              </w:rPr>
              <w:t>Revisión semanal de los procesos</w:t>
            </w:r>
          </w:p>
        </w:tc>
        <w:tc>
          <w:tcPr>
            <w:tcW w:w="2097" w:type="dxa"/>
          </w:tcPr>
          <w:p w:rsidR="002C5F6E" w:rsidRPr="007A6A82" w:rsidRDefault="00976C0E" w:rsidP="007128F5">
            <w:pPr>
              <w:rPr>
                <w:sz w:val="18"/>
                <w:szCs w:val="18"/>
              </w:rPr>
            </w:pPr>
            <w:r>
              <w:rPr>
                <w:sz w:val="18"/>
                <w:szCs w:val="18"/>
              </w:rPr>
              <w:t xml:space="preserve">El área no envió la información requerida. </w:t>
            </w:r>
          </w:p>
        </w:tc>
        <w:tc>
          <w:tcPr>
            <w:tcW w:w="851" w:type="dxa"/>
            <w:vAlign w:val="center"/>
          </w:tcPr>
          <w:p w:rsidR="002C5F6E" w:rsidRPr="007A6A82" w:rsidRDefault="00976C0E" w:rsidP="00976C0E">
            <w:pPr>
              <w:jc w:val="center"/>
              <w:rPr>
                <w:sz w:val="18"/>
                <w:szCs w:val="18"/>
              </w:rPr>
            </w:pPr>
            <w:r>
              <w:rPr>
                <w:sz w:val="18"/>
                <w:szCs w:val="18"/>
              </w:rPr>
              <w:t>0%</w:t>
            </w:r>
          </w:p>
        </w:tc>
        <w:tc>
          <w:tcPr>
            <w:tcW w:w="2013" w:type="dxa"/>
          </w:tcPr>
          <w:p w:rsidR="002C5F6E" w:rsidRPr="007A6A82" w:rsidRDefault="002C5F6E" w:rsidP="007128F5">
            <w:pPr>
              <w:rPr>
                <w:sz w:val="18"/>
                <w:szCs w:val="18"/>
              </w:rPr>
            </w:pPr>
            <w:r>
              <w:rPr>
                <w:sz w:val="18"/>
                <w:szCs w:val="18"/>
              </w:rPr>
              <w:t>Oficina asesora jurídica</w:t>
            </w:r>
          </w:p>
        </w:tc>
      </w:tr>
      <w:tr w:rsidR="002C5F6E" w:rsidTr="00976C0E">
        <w:tc>
          <w:tcPr>
            <w:tcW w:w="2263" w:type="dxa"/>
            <w:vMerge/>
          </w:tcPr>
          <w:p w:rsidR="002C5F6E" w:rsidRPr="007A6A82" w:rsidRDefault="002C5F6E" w:rsidP="007128F5">
            <w:pPr>
              <w:rPr>
                <w:sz w:val="18"/>
                <w:szCs w:val="18"/>
              </w:rPr>
            </w:pPr>
          </w:p>
        </w:tc>
        <w:tc>
          <w:tcPr>
            <w:tcW w:w="2127" w:type="dxa"/>
          </w:tcPr>
          <w:p w:rsidR="002C5F6E" w:rsidRPr="007A6A82" w:rsidRDefault="002C5F6E" w:rsidP="007128F5">
            <w:pPr>
              <w:rPr>
                <w:sz w:val="18"/>
                <w:szCs w:val="18"/>
              </w:rPr>
            </w:pPr>
            <w:r>
              <w:rPr>
                <w:sz w:val="18"/>
              </w:rPr>
              <w:t>Salidas periódicas a despachos judiciales</w:t>
            </w:r>
          </w:p>
        </w:tc>
        <w:tc>
          <w:tcPr>
            <w:tcW w:w="2097" w:type="dxa"/>
          </w:tcPr>
          <w:p w:rsidR="002C5F6E" w:rsidRPr="007A6A82" w:rsidRDefault="00976C0E" w:rsidP="007128F5">
            <w:pPr>
              <w:rPr>
                <w:sz w:val="18"/>
                <w:szCs w:val="18"/>
              </w:rPr>
            </w:pPr>
            <w:r w:rsidRPr="00976C0E">
              <w:rPr>
                <w:sz w:val="18"/>
                <w:szCs w:val="18"/>
              </w:rPr>
              <w:t>El área no envió la información requerida.</w:t>
            </w:r>
          </w:p>
        </w:tc>
        <w:tc>
          <w:tcPr>
            <w:tcW w:w="851" w:type="dxa"/>
            <w:vAlign w:val="center"/>
          </w:tcPr>
          <w:p w:rsidR="002C5F6E" w:rsidRPr="007A6A82" w:rsidRDefault="00976C0E" w:rsidP="00976C0E">
            <w:pPr>
              <w:jc w:val="center"/>
              <w:rPr>
                <w:sz w:val="18"/>
                <w:szCs w:val="18"/>
              </w:rPr>
            </w:pPr>
            <w:r>
              <w:rPr>
                <w:sz w:val="18"/>
                <w:szCs w:val="18"/>
              </w:rPr>
              <w:t>0%</w:t>
            </w:r>
          </w:p>
        </w:tc>
        <w:tc>
          <w:tcPr>
            <w:tcW w:w="2013" w:type="dxa"/>
          </w:tcPr>
          <w:p w:rsidR="002C5F6E" w:rsidRPr="007A6A82" w:rsidRDefault="002C5F6E" w:rsidP="007128F5">
            <w:pPr>
              <w:rPr>
                <w:sz w:val="18"/>
                <w:szCs w:val="18"/>
              </w:rPr>
            </w:pPr>
            <w:r>
              <w:rPr>
                <w:sz w:val="18"/>
                <w:szCs w:val="18"/>
              </w:rPr>
              <w:t>Oficina asesora jurídica</w:t>
            </w:r>
          </w:p>
        </w:tc>
      </w:tr>
      <w:tr w:rsidR="002C5F6E" w:rsidTr="00E967F0">
        <w:tc>
          <w:tcPr>
            <w:tcW w:w="2263" w:type="dxa"/>
            <w:vMerge w:val="restart"/>
            <w:shd w:val="clear" w:color="auto" w:fill="FFFFFF" w:themeFill="background1"/>
          </w:tcPr>
          <w:p w:rsidR="002C5F6E" w:rsidRDefault="002C5F6E" w:rsidP="005C4956">
            <w:pPr>
              <w:jc w:val="center"/>
              <w:rPr>
                <w:sz w:val="18"/>
              </w:rPr>
            </w:pPr>
          </w:p>
          <w:p w:rsidR="002C5F6E" w:rsidRDefault="002C5F6E" w:rsidP="005C4956">
            <w:pPr>
              <w:jc w:val="center"/>
              <w:rPr>
                <w:sz w:val="18"/>
              </w:rPr>
            </w:pPr>
          </w:p>
          <w:p w:rsidR="002C5F6E" w:rsidRDefault="002C5F6E" w:rsidP="005C4956">
            <w:pPr>
              <w:jc w:val="center"/>
              <w:rPr>
                <w:sz w:val="18"/>
              </w:rPr>
            </w:pPr>
          </w:p>
          <w:p w:rsidR="002C5F6E" w:rsidRPr="007A6A82" w:rsidRDefault="002C5F6E" w:rsidP="005C4956">
            <w:pPr>
              <w:jc w:val="center"/>
              <w:rPr>
                <w:sz w:val="18"/>
                <w:szCs w:val="18"/>
              </w:rPr>
            </w:pPr>
            <w:r>
              <w:rPr>
                <w:sz w:val="18"/>
              </w:rPr>
              <w:t>Gestión de Cobro</w:t>
            </w:r>
          </w:p>
        </w:tc>
        <w:tc>
          <w:tcPr>
            <w:tcW w:w="2127" w:type="dxa"/>
            <w:shd w:val="clear" w:color="auto" w:fill="FFFFFF" w:themeFill="background1"/>
            <w:vAlign w:val="center"/>
          </w:tcPr>
          <w:p w:rsidR="002C5F6E" w:rsidRPr="007A6A82" w:rsidRDefault="002C5F6E" w:rsidP="00183236">
            <w:pPr>
              <w:jc w:val="both"/>
              <w:rPr>
                <w:sz w:val="18"/>
                <w:szCs w:val="18"/>
              </w:rPr>
            </w:pPr>
            <w:r>
              <w:rPr>
                <w:sz w:val="18"/>
              </w:rPr>
              <w:t>Realizar auditoria al proceso de cobro coactivo</w:t>
            </w:r>
          </w:p>
        </w:tc>
        <w:tc>
          <w:tcPr>
            <w:tcW w:w="2097" w:type="dxa"/>
            <w:shd w:val="clear" w:color="auto" w:fill="FFFFFF" w:themeFill="background1"/>
            <w:vAlign w:val="center"/>
          </w:tcPr>
          <w:p w:rsidR="002C5F6E" w:rsidRPr="007A6A82" w:rsidRDefault="00694592" w:rsidP="00183236">
            <w:pPr>
              <w:jc w:val="both"/>
              <w:rPr>
                <w:sz w:val="18"/>
                <w:szCs w:val="18"/>
              </w:rPr>
            </w:pPr>
            <w:r>
              <w:rPr>
                <w:sz w:val="18"/>
                <w:szCs w:val="18"/>
              </w:rPr>
              <w:t>La Oficina de Control Interno practicó auditoria al cobro coactivo de la Secretaria   de Movilidad en la vigencia 2019,</w:t>
            </w:r>
          </w:p>
        </w:tc>
        <w:tc>
          <w:tcPr>
            <w:tcW w:w="851" w:type="dxa"/>
            <w:shd w:val="clear" w:color="auto" w:fill="FFFFFF" w:themeFill="background1"/>
            <w:vAlign w:val="center"/>
          </w:tcPr>
          <w:p w:rsidR="002C5F6E" w:rsidRPr="007A6A82" w:rsidRDefault="00694592" w:rsidP="00694592">
            <w:pPr>
              <w:jc w:val="center"/>
              <w:rPr>
                <w:sz w:val="18"/>
                <w:szCs w:val="18"/>
              </w:rPr>
            </w:pPr>
            <w:r>
              <w:rPr>
                <w:sz w:val="18"/>
                <w:szCs w:val="18"/>
              </w:rPr>
              <w:t>100%</w:t>
            </w:r>
          </w:p>
        </w:tc>
        <w:tc>
          <w:tcPr>
            <w:tcW w:w="2013" w:type="dxa"/>
            <w:shd w:val="clear" w:color="auto" w:fill="FFFFFF" w:themeFill="background1"/>
          </w:tcPr>
          <w:p w:rsidR="00183236" w:rsidRDefault="002C5F6E" w:rsidP="007128F5">
            <w:pPr>
              <w:rPr>
                <w:sz w:val="18"/>
                <w:szCs w:val="18"/>
              </w:rPr>
            </w:pPr>
            <w:r>
              <w:rPr>
                <w:sz w:val="18"/>
                <w:szCs w:val="18"/>
              </w:rPr>
              <w:t>Oficina control interno de gestión</w:t>
            </w:r>
            <w:r w:rsidR="00183236">
              <w:rPr>
                <w:sz w:val="18"/>
                <w:szCs w:val="18"/>
              </w:rPr>
              <w:t>.</w:t>
            </w:r>
          </w:p>
          <w:p w:rsidR="002C5F6E" w:rsidRPr="007A6A82" w:rsidRDefault="00183236" w:rsidP="00183236">
            <w:pPr>
              <w:rPr>
                <w:sz w:val="18"/>
                <w:szCs w:val="18"/>
              </w:rPr>
            </w:pPr>
            <w:r>
              <w:rPr>
                <w:sz w:val="18"/>
                <w:szCs w:val="18"/>
              </w:rPr>
              <w:t xml:space="preserve">Se intentó por segunda vez practicar auditoria al cobro coactivo de hacienda pero nunca entregaron la información para la realización del ejercicio auditor.   </w:t>
            </w:r>
            <w:r w:rsidR="002C5F6E">
              <w:rPr>
                <w:sz w:val="18"/>
                <w:szCs w:val="18"/>
              </w:rPr>
              <w:t xml:space="preserve"> </w:t>
            </w:r>
          </w:p>
        </w:tc>
      </w:tr>
      <w:tr w:rsidR="002C5F6E" w:rsidTr="00E967F0">
        <w:tc>
          <w:tcPr>
            <w:tcW w:w="2263" w:type="dxa"/>
            <w:vMerge/>
            <w:shd w:val="clear" w:color="auto" w:fill="FFFFFF" w:themeFill="background1"/>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Elaborar plan de mejoramiento conforme a los hallazgos encontrados</w:t>
            </w:r>
          </w:p>
        </w:tc>
        <w:tc>
          <w:tcPr>
            <w:tcW w:w="2097" w:type="dxa"/>
            <w:shd w:val="clear" w:color="auto" w:fill="FFFFFF" w:themeFill="background1"/>
          </w:tcPr>
          <w:p w:rsidR="002C5F6E" w:rsidRPr="007A6A82" w:rsidRDefault="00694592" w:rsidP="007128F5">
            <w:pPr>
              <w:rPr>
                <w:sz w:val="18"/>
                <w:szCs w:val="18"/>
              </w:rPr>
            </w:pPr>
            <w:r>
              <w:rPr>
                <w:sz w:val="18"/>
                <w:szCs w:val="18"/>
              </w:rPr>
              <w:t>El plan de mejora está en proceso</w:t>
            </w:r>
            <w:r w:rsidR="00183236">
              <w:rPr>
                <w:sz w:val="18"/>
                <w:szCs w:val="18"/>
              </w:rPr>
              <w:t>.</w:t>
            </w:r>
          </w:p>
        </w:tc>
        <w:tc>
          <w:tcPr>
            <w:tcW w:w="851" w:type="dxa"/>
            <w:shd w:val="clear" w:color="auto" w:fill="FFFFFF" w:themeFill="background1"/>
            <w:vAlign w:val="center"/>
          </w:tcPr>
          <w:p w:rsidR="002C5F6E" w:rsidRPr="007A6A82" w:rsidRDefault="00183236" w:rsidP="00183236">
            <w:pPr>
              <w:jc w:val="center"/>
              <w:rPr>
                <w:sz w:val="18"/>
                <w:szCs w:val="18"/>
              </w:rPr>
            </w:pPr>
            <w:r>
              <w:rPr>
                <w:sz w:val="18"/>
                <w:szCs w:val="18"/>
              </w:rPr>
              <w:t>80%</w:t>
            </w:r>
          </w:p>
        </w:tc>
        <w:tc>
          <w:tcPr>
            <w:tcW w:w="2013" w:type="dxa"/>
            <w:shd w:val="clear" w:color="auto" w:fill="FFFFFF" w:themeFill="background1"/>
          </w:tcPr>
          <w:p w:rsidR="002C5F6E" w:rsidRPr="007A6A82" w:rsidRDefault="002C5F6E" w:rsidP="007128F5">
            <w:pPr>
              <w:rPr>
                <w:sz w:val="18"/>
                <w:szCs w:val="18"/>
              </w:rPr>
            </w:pPr>
            <w:r>
              <w:rPr>
                <w:sz w:val="18"/>
                <w:szCs w:val="18"/>
              </w:rPr>
              <w:t>Oficina control interno de gestión</w:t>
            </w:r>
          </w:p>
        </w:tc>
      </w:tr>
      <w:tr w:rsidR="002C5F6E" w:rsidTr="00E967F0">
        <w:tc>
          <w:tcPr>
            <w:tcW w:w="2263" w:type="dxa"/>
            <w:vMerge w:val="restart"/>
            <w:shd w:val="clear" w:color="auto" w:fill="FFFFFF" w:themeFill="background1"/>
          </w:tcPr>
          <w:p w:rsidR="002C5F6E" w:rsidRDefault="002C5F6E" w:rsidP="004C6BA8">
            <w:pPr>
              <w:rPr>
                <w:sz w:val="18"/>
              </w:rPr>
            </w:pPr>
          </w:p>
          <w:p w:rsidR="002C5F6E" w:rsidRDefault="002C5F6E" w:rsidP="004C6BA8">
            <w:pPr>
              <w:rPr>
                <w:sz w:val="18"/>
              </w:rPr>
            </w:pPr>
          </w:p>
          <w:p w:rsidR="002C5F6E" w:rsidRPr="007A6A82" w:rsidRDefault="002C5F6E" w:rsidP="004C6BA8">
            <w:pPr>
              <w:rPr>
                <w:sz w:val="18"/>
                <w:szCs w:val="18"/>
              </w:rPr>
            </w:pPr>
            <w:r>
              <w:rPr>
                <w:sz w:val="18"/>
              </w:rPr>
              <w:t>Reconocimiento de un derecho como la expedición de licencias y/o permisos</w:t>
            </w:r>
          </w:p>
        </w:tc>
        <w:tc>
          <w:tcPr>
            <w:tcW w:w="2127" w:type="dxa"/>
            <w:shd w:val="clear" w:color="auto" w:fill="FFFFFF" w:themeFill="background1"/>
          </w:tcPr>
          <w:p w:rsidR="002C5F6E" w:rsidRPr="007A6A82" w:rsidRDefault="002C5F6E" w:rsidP="007128F5">
            <w:pPr>
              <w:rPr>
                <w:sz w:val="18"/>
                <w:szCs w:val="18"/>
              </w:rPr>
            </w:pPr>
            <w:r>
              <w:rPr>
                <w:sz w:val="18"/>
              </w:rPr>
              <w:t>Actualizar el manual de procesos y procedimientos</w:t>
            </w:r>
          </w:p>
        </w:tc>
        <w:tc>
          <w:tcPr>
            <w:tcW w:w="2097" w:type="dxa"/>
            <w:shd w:val="clear" w:color="auto" w:fill="FFFFFF" w:themeFill="background1"/>
          </w:tcPr>
          <w:p w:rsidR="002C5F6E" w:rsidRPr="007A6A82" w:rsidRDefault="00257E54" w:rsidP="007128F5">
            <w:pPr>
              <w:rPr>
                <w:sz w:val="18"/>
                <w:szCs w:val="18"/>
              </w:rPr>
            </w:pPr>
            <w:r>
              <w:rPr>
                <w:sz w:val="18"/>
                <w:szCs w:val="18"/>
              </w:rPr>
              <w:t xml:space="preserve">Se cuenta con procedimientos debidamente validados y aprobados en ISOLUCION, además de listas de chequeo de los </w:t>
            </w:r>
            <w:r>
              <w:rPr>
                <w:sz w:val="18"/>
                <w:szCs w:val="18"/>
              </w:rPr>
              <w:lastRenderedPageBreak/>
              <w:t>requisitos de cada uno de los trámites</w:t>
            </w:r>
          </w:p>
        </w:tc>
        <w:tc>
          <w:tcPr>
            <w:tcW w:w="851" w:type="dxa"/>
            <w:shd w:val="clear" w:color="auto" w:fill="FFFFFF" w:themeFill="background1"/>
            <w:vAlign w:val="center"/>
          </w:tcPr>
          <w:p w:rsidR="002C5F6E" w:rsidRPr="007A6A82" w:rsidRDefault="00257E54" w:rsidP="00257E54">
            <w:pPr>
              <w:jc w:val="center"/>
              <w:rPr>
                <w:sz w:val="18"/>
                <w:szCs w:val="18"/>
              </w:rPr>
            </w:pPr>
            <w:r>
              <w:rPr>
                <w:sz w:val="18"/>
                <w:szCs w:val="18"/>
              </w:rPr>
              <w:lastRenderedPageBreak/>
              <w:t>100%</w:t>
            </w:r>
          </w:p>
        </w:tc>
        <w:tc>
          <w:tcPr>
            <w:tcW w:w="2013" w:type="dxa"/>
            <w:shd w:val="clear" w:color="auto" w:fill="FFFFFF" w:themeFill="background1"/>
          </w:tcPr>
          <w:p w:rsidR="002C5F6E" w:rsidRPr="007A6A82" w:rsidRDefault="002C5F6E" w:rsidP="007128F5">
            <w:pPr>
              <w:rPr>
                <w:sz w:val="18"/>
                <w:szCs w:val="18"/>
              </w:rPr>
            </w:pPr>
            <w:r>
              <w:rPr>
                <w:sz w:val="18"/>
                <w:szCs w:val="18"/>
              </w:rPr>
              <w:t>Secretaria de planeación  - todas las secretarias que tienen tramites</w:t>
            </w:r>
          </w:p>
        </w:tc>
      </w:tr>
      <w:tr w:rsidR="002C5F6E" w:rsidTr="00E967F0">
        <w:tc>
          <w:tcPr>
            <w:tcW w:w="2263" w:type="dxa"/>
            <w:vMerge/>
            <w:shd w:val="clear" w:color="auto" w:fill="DEEAF6" w:themeFill="accent1" w:themeFillTint="33"/>
          </w:tcPr>
          <w:p w:rsidR="002C5F6E" w:rsidRPr="007A6A82" w:rsidRDefault="002C5F6E" w:rsidP="007128F5">
            <w:pPr>
              <w:rPr>
                <w:sz w:val="18"/>
                <w:szCs w:val="18"/>
              </w:rPr>
            </w:pPr>
          </w:p>
        </w:tc>
        <w:tc>
          <w:tcPr>
            <w:tcW w:w="2127" w:type="dxa"/>
            <w:shd w:val="clear" w:color="auto" w:fill="FFFFFF" w:themeFill="background1"/>
          </w:tcPr>
          <w:p w:rsidR="002C5F6E" w:rsidRPr="007A6A82" w:rsidRDefault="002C5F6E" w:rsidP="007128F5">
            <w:pPr>
              <w:rPr>
                <w:sz w:val="18"/>
                <w:szCs w:val="18"/>
              </w:rPr>
            </w:pPr>
            <w:r>
              <w:rPr>
                <w:sz w:val="18"/>
              </w:rPr>
              <w:t>Actualizar el inventario de trámites de la entidad estableciendo claramente los requisitos de cada uno</w:t>
            </w:r>
          </w:p>
        </w:tc>
        <w:tc>
          <w:tcPr>
            <w:tcW w:w="2097" w:type="dxa"/>
            <w:shd w:val="clear" w:color="auto" w:fill="FFFFFF" w:themeFill="background1"/>
          </w:tcPr>
          <w:p w:rsidR="002C5F6E" w:rsidRPr="007A6A82" w:rsidRDefault="00257E54" w:rsidP="007128F5">
            <w:pPr>
              <w:rPr>
                <w:sz w:val="18"/>
                <w:szCs w:val="18"/>
              </w:rPr>
            </w:pPr>
            <w:r w:rsidRPr="00257E54">
              <w:rPr>
                <w:rFonts w:ascii="Calibri" w:eastAsia="Calibri" w:hAnsi="Calibri" w:cs="Times New Roman"/>
                <w:sz w:val="18"/>
                <w:szCs w:val="18"/>
              </w:rPr>
              <w:t>La documentación de los trámites de la OCCRE tales como procedimientos, formatos y listas de chequeo de requisitos se encuentra actualizada en ISOLUCION</w:t>
            </w:r>
          </w:p>
        </w:tc>
        <w:tc>
          <w:tcPr>
            <w:tcW w:w="851" w:type="dxa"/>
            <w:shd w:val="clear" w:color="auto" w:fill="FFFFFF" w:themeFill="background1"/>
            <w:vAlign w:val="center"/>
          </w:tcPr>
          <w:p w:rsidR="002C5F6E" w:rsidRPr="007A6A82" w:rsidRDefault="00257E54" w:rsidP="00257E54">
            <w:pPr>
              <w:jc w:val="center"/>
              <w:rPr>
                <w:sz w:val="18"/>
                <w:szCs w:val="18"/>
              </w:rPr>
            </w:pPr>
            <w:r>
              <w:rPr>
                <w:sz w:val="18"/>
                <w:szCs w:val="18"/>
              </w:rPr>
              <w:t>100%</w:t>
            </w:r>
          </w:p>
        </w:tc>
        <w:tc>
          <w:tcPr>
            <w:tcW w:w="2013" w:type="dxa"/>
            <w:shd w:val="clear" w:color="auto" w:fill="FFFFFF" w:themeFill="background1"/>
          </w:tcPr>
          <w:p w:rsidR="002C5F6E" w:rsidRPr="007A6A82" w:rsidRDefault="002C5F6E" w:rsidP="007128F5">
            <w:pPr>
              <w:rPr>
                <w:sz w:val="18"/>
                <w:szCs w:val="18"/>
              </w:rPr>
            </w:pPr>
            <w:r>
              <w:rPr>
                <w:sz w:val="18"/>
                <w:szCs w:val="18"/>
              </w:rPr>
              <w:t>Secretaria de planeación  - todas las secretarias que tienen tramites</w:t>
            </w:r>
          </w:p>
        </w:tc>
      </w:tr>
    </w:tbl>
    <w:p w:rsidR="00DC7996" w:rsidRDefault="00DC7996"/>
    <w:p w:rsidR="00604588" w:rsidRDefault="00604588" w:rsidP="00604588">
      <w:pPr>
        <w:spacing w:after="0"/>
        <w:rPr>
          <w:sz w:val="20"/>
          <w:szCs w:val="20"/>
        </w:rPr>
      </w:pPr>
      <w:r>
        <w:rPr>
          <w:b/>
          <w:sz w:val="20"/>
          <w:szCs w:val="20"/>
        </w:rPr>
        <w:t>2</w:t>
      </w:r>
      <w:r w:rsidRPr="007A6A82">
        <w:rPr>
          <w:b/>
          <w:sz w:val="20"/>
          <w:szCs w:val="20"/>
        </w:rPr>
        <w:t xml:space="preserve">. Componente           </w:t>
      </w:r>
      <w:r>
        <w:rPr>
          <w:sz w:val="20"/>
          <w:szCs w:val="20"/>
        </w:rPr>
        <w:t>Racionalización de trámites.</w:t>
      </w:r>
    </w:p>
    <w:p w:rsidR="00604588" w:rsidRDefault="00604588" w:rsidP="00604588">
      <w:pPr>
        <w:spacing w:after="0"/>
        <w:rPr>
          <w:sz w:val="20"/>
          <w:szCs w:val="20"/>
        </w:rPr>
      </w:pPr>
    </w:p>
    <w:tbl>
      <w:tblPr>
        <w:tblStyle w:val="Tablaconcuadrcula"/>
        <w:tblW w:w="9351" w:type="dxa"/>
        <w:tblLook w:val="04A0" w:firstRow="1" w:lastRow="0" w:firstColumn="1" w:lastColumn="0" w:noHBand="0" w:noVBand="1"/>
      </w:tblPr>
      <w:tblGrid>
        <w:gridCol w:w="2263"/>
        <w:gridCol w:w="2127"/>
        <w:gridCol w:w="1942"/>
        <w:gridCol w:w="730"/>
        <w:gridCol w:w="2289"/>
      </w:tblGrid>
      <w:tr w:rsidR="00DC1587" w:rsidRPr="007A6A82" w:rsidTr="0063635D">
        <w:tc>
          <w:tcPr>
            <w:tcW w:w="9351" w:type="dxa"/>
            <w:gridSpan w:val="5"/>
          </w:tcPr>
          <w:p w:rsidR="00DC1587" w:rsidRPr="007A6A82" w:rsidRDefault="00DC1587" w:rsidP="0063635D">
            <w:pPr>
              <w:jc w:val="center"/>
              <w:rPr>
                <w:sz w:val="18"/>
                <w:szCs w:val="18"/>
              </w:rPr>
            </w:pPr>
            <w:r w:rsidRPr="007A6A82">
              <w:rPr>
                <w:sz w:val="18"/>
                <w:szCs w:val="18"/>
              </w:rPr>
              <w:t>Seguimiento OCI</w:t>
            </w:r>
          </w:p>
        </w:tc>
      </w:tr>
      <w:tr w:rsidR="00DC1587" w:rsidRPr="007A6A82" w:rsidTr="0063635D">
        <w:tc>
          <w:tcPr>
            <w:tcW w:w="9351" w:type="dxa"/>
            <w:gridSpan w:val="5"/>
          </w:tcPr>
          <w:p w:rsidR="00DC1587" w:rsidRPr="007A6A82" w:rsidRDefault="00DC1587" w:rsidP="0063635D">
            <w:pPr>
              <w:jc w:val="center"/>
              <w:rPr>
                <w:sz w:val="18"/>
                <w:szCs w:val="18"/>
              </w:rPr>
            </w:pPr>
            <w:r w:rsidRPr="007A6A82">
              <w:rPr>
                <w:sz w:val="18"/>
                <w:szCs w:val="18"/>
              </w:rPr>
              <w:t>Fecha de seguimiento : Mayo 2020</w:t>
            </w:r>
          </w:p>
        </w:tc>
      </w:tr>
      <w:tr w:rsidR="00DC1587" w:rsidRPr="007A6A82" w:rsidTr="0063635D">
        <w:tc>
          <w:tcPr>
            <w:tcW w:w="2263" w:type="dxa"/>
          </w:tcPr>
          <w:p w:rsidR="00DC1587" w:rsidRPr="007A6A82" w:rsidRDefault="00DC1587" w:rsidP="0063635D">
            <w:pPr>
              <w:rPr>
                <w:sz w:val="18"/>
                <w:szCs w:val="18"/>
              </w:rPr>
            </w:pPr>
            <w:r w:rsidRPr="007A6A82">
              <w:rPr>
                <w:sz w:val="18"/>
                <w:szCs w:val="18"/>
              </w:rPr>
              <w:t>Componente</w:t>
            </w:r>
          </w:p>
        </w:tc>
        <w:tc>
          <w:tcPr>
            <w:tcW w:w="2127" w:type="dxa"/>
          </w:tcPr>
          <w:p w:rsidR="00DC1587" w:rsidRPr="007A6A82" w:rsidRDefault="00DC1587" w:rsidP="0063635D">
            <w:pPr>
              <w:rPr>
                <w:sz w:val="18"/>
                <w:szCs w:val="18"/>
              </w:rPr>
            </w:pPr>
            <w:r w:rsidRPr="007A6A82">
              <w:rPr>
                <w:sz w:val="18"/>
                <w:szCs w:val="18"/>
              </w:rPr>
              <w:t>Actividades Programadas</w:t>
            </w:r>
          </w:p>
        </w:tc>
        <w:tc>
          <w:tcPr>
            <w:tcW w:w="1942" w:type="dxa"/>
          </w:tcPr>
          <w:p w:rsidR="00DC1587" w:rsidRPr="007A6A82" w:rsidRDefault="00DC1587" w:rsidP="0063635D">
            <w:pPr>
              <w:rPr>
                <w:sz w:val="18"/>
                <w:szCs w:val="18"/>
              </w:rPr>
            </w:pPr>
            <w:r w:rsidRPr="007A6A82">
              <w:rPr>
                <w:sz w:val="18"/>
                <w:szCs w:val="18"/>
              </w:rPr>
              <w:t>Actividades Cumplidas</w:t>
            </w:r>
          </w:p>
        </w:tc>
        <w:tc>
          <w:tcPr>
            <w:tcW w:w="730" w:type="dxa"/>
          </w:tcPr>
          <w:p w:rsidR="00DC1587" w:rsidRPr="007A6A82" w:rsidRDefault="00DC1587" w:rsidP="0063635D">
            <w:pPr>
              <w:rPr>
                <w:sz w:val="18"/>
                <w:szCs w:val="18"/>
              </w:rPr>
            </w:pPr>
            <w:r w:rsidRPr="007A6A82">
              <w:rPr>
                <w:sz w:val="18"/>
                <w:szCs w:val="18"/>
              </w:rPr>
              <w:t>% de avance</w:t>
            </w:r>
          </w:p>
        </w:tc>
        <w:tc>
          <w:tcPr>
            <w:tcW w:w="2289" w:type="dxa"/>
          </w:tcPr>
          <w:p w:rsidR="00DC1587" w:rsidRPr="007A6A82" w:rsidRDefault="00DC1587" w:rsidP="0063635D">
            <w:pPr>
              <w:rPr>
                <w:sz w:val="18"/>
                <w:szCs w:val="18"/>
              </w:rPr>
            </w:pPr>
            <w:r w:rsidRPr="007A6A82">
              <w:rPr>
                <w:sz w:val="18"/>
                <w:szCs w:val="18"/>
              </w:rPr>
              <w:t>Observaciones</w:t>
            </w:r>
          </w:p>
        </w:tc>
      </w:tr>
      <w:tr w:rsidR="00DC1587" w:rsidRPr="007A6A82" w:rsidTr="009326E4">
        <w:tc>
          <w:tcPr>
            <w:tcW w:w="2263" w:type="dxa"/>
            <w:shd w:val="clear" w:color="auto" w:fill="FFFFFF" w:themeFill="background1"/>
          </w:tcPr>
          <w:p w:rsidR="00DC1587" w:rsidRPr="007A6A82" w:rsidRDefault="00DC1587" w:rsidP="0063635D">
            <w:pPr>
              <w:rPr>
                <w:sz w:val="18"/>
                <w:szCs w:val="18"/>
              </w:rPr>
            </w:pPr>
            <w:r>
              <w:rPr>
                <w:sz w:val="18"/>
              </w:rPr>
              <w:t>Certificado de estratificación socioeconómica</w:t>
            </w:r>
          </w:p>
        </w:tc>
        <w:tc>
          <w:tcPr>
            <w:tcW w:w="2127" w:type="dxa"/>
            <w:shd w:val="clear" w:color="auto" w:fill="FFFFFF" w:themeFill="background1"/>
          </w:tcPr>
          <w:p w:rsidR="00DC1587" w:rsidRPr="007A6A82" w:rsidRDefault="00DC1587" w:rsidP="0063635D">
            <w:pPr>
              <w:rPr>
                <w:sz w:val="18"/>
                <w:szCs w:val="18"/>
              </w:rPr>
            </w:pPr>
            <w:r>
              <w:rPr>
                <w:sz w:val="18"/>
              </w:rPr>
              <w:t>Reducción y/o eliminación del pago</w:t>
            </w:r>
          </w:p>
        </w:tc>
        <w:tc>
          <w:tcPr>
            <w:tcW w:w="1942" w:type="dxa"/>
            <w:shd w:val="clear" w:color="auto" w:fill="FFFFFF" w:themeFill="background1"/>
          </w:tcPr>
          <w:p w:rsidR="00DC1587" w:rsidRPr="007A6A82" w:rsidRDefault="00183236" w:rsidP="0063635D">
            <w:pPr>
              <w:rPr>
                <w:sz w:val="18"/>
                <w:szCs w:val="18"/>
              </w:rPr>
            </w:pPr>
            <w:r w:rsidRPr="00F94965">
              <w:rPr>
                <w:rFonts w:ascii="Calibri" w:eastAsia="Times New Roman" w:hAnsi="Calibri" w:cs="Times New Roman"/>
                <w:sz w:val="20"/>
                <w:szCs w:val="20"/>
                <w:lang w:eastAsia="es-CO"/>
              </w:rPr>
              <w:t>Se analizó este trámite en conjunto con la Función Pública, y se hizo levantamiento de información con la Dependencia Responsable y dado que el mismo para la obtención del certificado, la Secretaria de Planeación realiza visita de campo con inspectores, No se eliminará dicho pago. Este trámite también se eliminó de la Estrategia de Racionalización.</w:t>
            </w:r>
          </w:p>
        </w:tc>
        <w:tc>
          <w:tcPr>
            <w:tcW w:w="730" w:type="dxa"/>
            <w:shd w:val="clear" w:color="auto" w:fill="FFFFFF" w:themeFill="background1"/>
            <w:vAlign w:val="center"/>
          </w:tcPr>
          <w:p w:rsidR="00DC1587" w:rsidRPr="007A6A82" w:rsidRDefault="00183236" w:rsidP="00183236">
            <w:pPr>
              <w:jc w:val="center"/>
              <w:rPr>
                <w:sz w:val="18"/>
                <w:szCs w:val="18"/>
              </w:rPr>
            </w:pPr>
            <w:r w:rsidRPr="00183236">
              <w:rPr>
                <w:rFonts w:ascii="Calibri" w:eastAsia="Calibri" w:hAnsi="Calibri" w:cs="Times New Roman"/>
                <w:sz w:val="18"/>
                <w:szCs w:val="18"/>
              </w:rPr>
              <w:t>75</w:t>
            </w:r>
            <w:r>
              <w:rPr>
                <w:rFonts w:ascii="Calibri" w:eastAsia="Calibri" w:hAnsi="Calibri" w:cs="Times New Roman"/>
                <w:sz w:val="18"/>
                <w:szCs w:val="18"/>
              </w:rPr>
              <w:t>%</w:t>
            </w:r>
          </w:p>
        </w:tc>
        <w:tc>
          <w:tcPr>
            <w:tcW w:w="2289" w:type="dxa"/>
            <w:shd w:val="clear" w:color="auto" w:fill="FFFFFF" w:themeFill="background1"/>
          </w:tcPr>
          <w:p w:rsidR="00DC1587" w:rsidRDefault="00C63C3C" w:rsidP="0063635D">
            <w:pPr>
              <w:rPr>
                <w:sz w:val="18"/>
                <w:szCs w:val="18"/>
              </w:rPr>
            </w:pPr>
            <w:r>
              <w:rPr>
                <w:sz w:val="18"/>
                <w:szCs w:val="18"/>
              </w:rPr>
              <w:t>Archivo y correspondencia</w:t>
            </w:r>
            <w:r w:rsidR="00183236">
              <w:rPr>
                <w:sz w:val="18"/>
                <w:szCs w:val="18"/>
              </w:rPr>
              <w:t>.</w:t>
            </w:r>
          </w:p>
          <w:p w:rsidR="00183236" w:rsidRPr="004F1714" w:rsidRDefault="00183236" w:rsidP="00183236">
            <w:pPr>
              <w:rPr>
                <w:sz w:val="18"/>
                <w:szCs w:val="18"/>
              </w:rPr>
            </w:pPr>
            <w:r w:rsidRPr="004F1714">
              <w:rPr>
                <w:sz w:val="18"/>
                <w:szCs w:val="18"/>
              </w:rPr>
              <w:t>Visita de asistencia técnica y seguimiento por parte de la Función Pública a esta Entidad Territorial.</w:t>
            </w:r>
          </w:p>
          <w:p w:rsidR="00183236" w:rsidRPr="004F1714" w:rsidRDefault="00183236" w:rsidP="00183236">
            <w:pPr>
              <w:rPr>
                <w:sz w:val="18"/>
                <w:szCs w:val="18"/>
              </w:rPr>
            </w:pPr>
          </w:p>
          <w:p w:rsidR="00183236" w:rsidRPr="00F94965" w:rsidRDefault="00183236" w:rsidP="00183236">
            <w:pPr>
              <w:rPr>
                <w:sz w:val="18"/>
                <w:szCs w:val="18"/>
              </w:rPr>
            </w:pPr>
            <w:r w:rsidRPr="00F94965">
              <w:rPr>
                <w:sz w:val="18"/>
                <w:szCs w:val="18"/>
              </w:rPr>
              <w:t>Debido a la Pandemia del Covid- 19 y a la contratación de personal en la Gobernación Departamental, estas actividades con su respectivo seguimiento se retomarán una vez se normalice dicha situación.</w:t>
            </w:r>
          </w:p>
          <w:p w:rsidR="00183236" w:rsidRPr="00F94965" w:rsidRDefault="00183236" w:rsidP="00183236">
            <w:pPr>
              <w:rPr>
                <w:sz w:val="18"/>
                <w:szCs w:val="18"/>
              </w:rPr>
            </w:pPr>
          </w:p>
          <w:p w:rsidR="00183236" w:rsidRPr="00F94965" w:rsidRDefault="00183236" w:rsidP="00183236">
            <w:pPr>
              <w:rPr>
                <w:sz w:val="18"/>
                <w:szCs w:val="18"/>
              </w:rPr>
            </w:pPr>
          </w:p>
          <w:p w:rsidR="00183236" w:rsidRPr="00067873" w:rsidRDefault="00183236" w:rsidP="00183236">
            <w:pPr>
              <w:rPr>
                <w:sz w:val="18"/>
                <w:szCs w:val="18"/>
              </w:rPr>
            </w:pPr>
            <w:r w:rsidRPr="00067873">
              <w:rPr>
                <w:sz w:val="18"/>
                <w:szCs w:val="18"/>
              </w:rPr>
              <w:t>Las actividades para el seguimiento a estos trámites en la Estrategia de Racionalización, cuentan con fecha de inicio del mes de Julio de 2020.</w:t>
            </w:r>
          </w:p>
          <w:p w:rsidR="00183236" w:rsidRPr="007A6A82" w:rsidRDefault="00183236" w:rsidP="0063635D">
            <w:pPr>
              <w:rPr>
                <w:sz w:val="18"/>
                <w:szCs w:val="18"/>
              </w:rPr>
            </w:pPr>
          </w:p>
        </w:tc>
      </w:tr>
      <w:tr w:rsidR="00183236" w:rsidRPr="007A6A82" w:rsidTr="009326E4">
        <w:tc>
          <w:tcPr>
            <w:tcW w:w="2263" w:type="dxa"/>
            <w:shd w:val="clear" w:color="auto" w:fill="FFFFFF" w:themeFill="background1"/>
          </w:tcPr>
          <w:p w:rsidR="00183236" w:rsidRDefault="00183236" w:rsidP="00C63C3C">
            <w:pPr>
              <w:rPr>
                <w:sz w:val="18"/>
              </w:rPr>
            </w:pPr>
            <w:r>
              <w:rPr>
                <w:sz w:val="18"/>
              </w:rPr>
              <w:t>Cambio de tarjeta de residencia de menor de edad a mayoría de edad</w:t>
            </w:r>
          </w:p>
          <w:p w:rsidR="00825B2C" w:rsidRDefault="00825B2C" w:rsidP="00C63C3C">
            <w:pPr>
              <w:rPr>
                <w:sz w:val="18"/>
              </w:rPr>
            </w:pPr>
          </w:p>
          <w:p w:rsidR="00825B2C" w:rsidRDefault="00825B2C" w:rsidP="00C63C3C">
            <w:pPr>
              <w:rPr>
                <w:sz w:val="18"/>
                <w:szCs w:val="18"/>
              </w:rPr>
            </w:pPr>
          </w:p>
          <w:p w:rsidR="00825B2C" w:rsidRDefault="00825B2C" w:rsidP="00C63C3C">
            <w:pPr>
              <w:rPr>
                <w:sz w:val="18"/>
                <w:szCs w:val="18"/>
              </w:rPr>
            </w:pPr>
          </w:p>
          <w:p w:rsidR="00825B2C" w:rsidRDefault="00825B2C" w:rsidP="00C63C3C">
            <w:pPr>
              <w:rPr>
                <w:rFonts w:ascii="Times New Roman" w:eastAsia="Times New Roman" w:hAnsi="Times New Roman"/>
                <w:sz w:val="19"/>
              </w:rPr>
            </w:pPr>
            <w:r>
              <w:rPr>
                <w:rFonts w:ascii="Times New Roman" w:eastAsia="Times New Roman" w:hAnsi="Times New Roman"/>
                <w:sz w:val="19"/>
              </w:rPr>
              <w:t>Duplicado de tarjeta de residencia.</w:t>
            </w:r>
          </w:p>
          <w:p w:rsidR="00825B2C" w:rsidRDefault="00825B2C" w:rsidP="00C63C3C">
            <w:pPr>
              <w:rPr>
                <w:rFonts w:ascii="Times New Roman" w:eastAsia="Times New Roman" w:hAnsi="Times New Roman"/>
                <w:sz w:val="19"/>
              </w:rPr>
            </w:pPr>
          </w:p>
          <w:p w:rsidR="00825B2C" w:rsidRDefault="00825B2C" w:rsidP="00C63C3C">
            <w:pPr>
              <w:rPr>
                <w:rFonts w:ascii="Times New Roman" w:eastAsia="Times New Roman" w:hAnsi="Times New Roman"/>
                <w:sz w:val="19"/>
              </w:rPr>
            </w:pPr>
          </w:p>
          <w:p w:rsidR="00825B2C" w:rsidRDefault="00825B2C" w:rsidP="00C63C3C">
            <w:pPr>
              <w:rPr>
                <w:sz w:val="18"/>
                <w:szCs w:val="18"/>
              </w:rPr>
            </w:pPr>
          </w:p>
          <w:p w:rsidR="00825B2C" w:rsidRDefault="00825B2C" w:rsidP="00C63C3C">
            <w:pPr>
              <w:rPr>
                <w:sz w:val="18"/>
                <w:szCs w:val="18"/>
              </w:rPr>
            </w:pPr>
          </w:p>
          <w:p w:rsidR="00825B2C" w:rsidRDefault="00825B2C" w:rsidP="00C63C3C">
            <w:pPr>
              <w:rPr>
                <w:rFonts w:ascii="Times New Roman" w:eastAsia="Times New Roman" w:hAnsi="Times New Roman"/>
                <w:sz w:val="19"/>
              </w:rPr>
            </w:pPr>
            <w:r>
              <w:rPr>
                <w:rFonts w:ascii="Times New Roman" w:eastAsia="Times New Roman" w:hAnsi="Times New Roman"/>
                <w:sz w:val="19"/>
              </w:rPr>
              <w:t>Tarjeta de residencia</w:t>
            </w:r>
          </w:p>
          <w:p w:rsidR="00825B2C" w:rsidRDefault="00825B2C" w:rsidP="00C63C3C">
            <w:pPr>
              <w:rPr>
                <w:rFonts w:ascii="Times New Roman" w:eastAsia="Times New Roman" w:hAnsi="Times New Roman"/>
                <w:sz w:val="19"/>
              </w:rPr>
            </w:pPr>
          </w:p>
          <w:p w:rsidR="00825B2C" w:rsidRDefault="00825B2C" w:rsidP="00C63C3C">
            <w:pPr>
              <w:rPr>
                <w:rFonts w:ascii="Times New Roman" w:eastAsia="Times New Roman" w:hAnsi="Times New Roman"/>
                <w:sz w:val="19"/>
              </w:rPr>
            </w:pPr>
          </w:p>
          <w:p w:rsidR="00825B2C" w:rsidRDefault="00825B2C" w:rsidP="00C63C3C">
            <w:pPr>
              <w:rPr>
                <w:rFonts w:ascii="Times New Roman" w:eastAsia="Times New Roman" w:hAnsi="Times New Roman"/>
                <w:sz w:val="19"/>
              </w:rPr>
            </w:pPr>
          </w:p>
          <w:p w:rsidR="00825B2C" w:rsidRDefault="00825B2C" w:rsidP="00C63C3C">
            <w:pPr>
              <w:rPr>
                <w:rFonts w:ascii="Times New Roman" w:eastAsia="Times New Roman" w:hAnsi="Times New Roman"/>
                <w:sz w:val="19"/>
              </w:rPr>
            </w:pPr>
          </w:p>
          <w:p w:rsidR="00825B2C" w:rsidRPr="007A6A82" w:rsidRDefault="00825B2C" w:rsidP="00C63C3C">
            <w:pPr>
              <w:rPr>
                <w:sz w:val="18"/>
                <w:szCs w:val="18"/>
              </w:rPr>
            </w:pPr>
            <w:r>
              <w:rPr>
                <w:sz w:val="18"/>
              </w:rPr>
              <w:t>Cambio de residencia de una isla a otra</w:t>
            </w:r>
          </w:p>
        </w:tc>
        <w:tc>
          <w:tcPr>
            <w:tcW w:w="2127" w:type="dxa"/>
            <w:vMerge w:val="restart"/>
            <w:shd w:val="clear" w:color="auto" w:fill="FFFFFF" w:themeFill="background1"/>
            <w:vAlign w:val="center"/>
          </w:tcPr>
          <w:p w:rsidR="00183236" w:rsidRPr="007A6A82" w:rsidRDefault="00183236" w:rsidP="00183236">
            <w:pPr>
              <w:jc w:val="center"/>
              <w:rPr>
                <w:sz w:val="18"/>
                <w:szCs w:val="18"/>
              </w:rPr>
            </w:pPr>
          </w:p>
          <w:p w:rsidR="00183236" w:rsidRPr="007A6A82" w:rsidRDefault="00183236" w:rsidP="00183236">
            <w:pPr>
              <w:jc w:val="center"/>
              <w:rPr>
                <w:sz w:val="18"/>
                <w:szCs w:val="18"/>
              </w:rPr>
            </w:pPr>
            <w:r>
              <w:rPr>
                <w:rFonts w:ascii="Times New Roman" w:eastAsia="Times New Roman" w:hAnsi="Times New Roman"/>
                <w:sz w:val="19"/>
              </w:rPr>
              <w:t>Reducción del tiempo de respuesta o duración del</w:t>
            </w:r>
          </w:p>
        </w:tc>
        <w:tc>
          <w:tcPr>
            <w:tcW w:w="1942" w:type="dxa"/>
            <w:shd w:val="clear" w:color="auto" w:fill="FFFFFF" w:themeFill="background1"/>
          </w:tcPr>
          <w:p w:rsidR="00825B2C" w:rsidRPr="00F94965" w:rsidRDefault="00825B2C" w:rsidP="00825B2C">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 xml:space="preserve">Se llevó a cabo mesas de trabajo con la Oficina de la OCCRE durante el mes de Agosto del 2019: La primera con el Director y sus responsables de área, con el fin de actualizar y racionalizar los trámites pertinentes, quedando inmersos dentro de la </w:t>
            </w:r>
            <w:r w:rsidRPr="00F94965">
              <w:rPr>
                <w:rFonts w:ascii="Calibri" w:eastAsia="Times New Roman" w:hAnsi="Calibri" w:cs="Times New Roman"/>
                <w:sz w:val="20"/>
                <w:szCs w:val="20"/>
                <w:lang w:eastAsia="es-CO"/>
              </w:rPr>
              <w:lastRenderedPageBreak/>
              <w:t xml:space="preserve">Estrategia de Racionalización. </w:t>
            </w:r>
          </w:p>
          <w:p w:rsidR="00825B2C" w:rsidRPr="00F94965" w:rsidRDefault="00825B2C" w:rsidP="00825B2C">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La segunda mesa de trabajo se llevó a cabo en la Oficina de Archivo y Correspondencia Grupo de Servicio al Ciudadano, se entregó listado de todos los trámites registrados en la Plataforma de Isolución Versus a los inscritos actualmente en el SUIT. Con el ánimo de unificar información se deja Acta de visita con compromisos establecidos para la actualización del SUIT (nombre de trámite y cargue de tramites faltantes) con la asesoría y acompañamiento de la Función Pública. Para los tiempos de obtención la Oficina de la OCCRE llevará a cabo reunión con los funcionarios responsables de cada trámite y notificará a esta oficina para el respectivo ajuste.</w:t>
            </w:r>
          </w:p>
          <w:p w:rsidR="00183236" w:rsidRPr="007A6A82" w:rsidRDefault="00825B2C" w:rsidP="00825B2C">
            <w:pPr>
              <w:rPr>
                <w:sz w:val="18"/>
                <w:szCs w:val="18"/>
              </w:rPr>
            </w:pPr>
            <w:r w:rsidRPr="00F94965">
              <w:rPr>
                <w:rFonts w:ascii="Calibri" w:eastAsia="Times New Roman" w:hAnsi="Calibri" w:cs="Times New Roman"/>
                <w:sz w:val="20"/>
                <w:szCs w:val="20"/>
                <w:lang w:eastAsia="es-CO"/>
              </w:rPr>
              <w:t xml:space="preserve">Como seguimiento a estas actividades, para el mes de septiembre del 2019 se lleva a cabo por parte de la Oficina de la OCCRE, socialización de sus trámites y requisitos, al Grupo de Archivo y Correspondencia, Ventanilla Única y Servicio al Ciudadano durante </w:t>
            </w:r>
            <w:r w:rsidRPr="00F94965">
              <w:rPr>
                <w:rFonts w:ascii="Calibri" w:eastAsia="Times New Roman" w:hAnsi="Calibri" w:cs="Times New Roman"/>
                <w:sz w:val="20"/>
                <w:szCs w:val="20"/>
                <w:lang w:eastAsia="es-CO"/>
              </w:rPr>
              <w:lastRenderedPageBreak/>
              <w:t>dos jornadas de trabajo. Para el mes de noviembre del 2019, después de la visita de asistencia técnica por parte de la DAFP a esta entidad territorial, se remite toda la información concerniente a los 13 tramites de la OCCRE a esta entidad con el fin de revisar y analizar dichos trámites para su posterior actualización en la plataforma SUIT, cabe resaltar que estos trámites en mención fueron eliminados de la Estrategia de Racionalización, en el mes de Noviembre de 2019. Para llevar a cabo este procedimiento, queda pendiente concretar los pagos y el tiempo de obtención de estos trámites directamente con la Oficina de la OCCRE. Para el mes de Diciembre de 2019, se remite a la OCCRE Informe general de seguimiento y control a las PQRSD y tramites (SUIT).</w:t>
            </w:r>
          </w:p>
        </w:tc>
        <w:tc>
          <w:tcPr>
            <w:tcW w:w="730" w:type="dxa"/>
            <w:shd w:val="clear" w:color="auto" w:fill="FFFFFF" w:themeFill="background1"/>
            <w:vAlign w:val="center"/>
          </w:tcPr>
          <w:p w:rsidR="00183236" w:rsidRPr="007A6A82" w:rsidRDefault="00825B2C" w:rsidP="00825B2C">
            <w:pPr>
              <w:jc w:val="center"/>
              <w:rPr>
                <w:sz w:val="18"/>
                <w:szCs w:val="18"/>
              </w:rPr>
            </w:pPr>
            <w:r>
              <w:rPr>
                <w:sz w:val="18"/>
                <w:szCs w:val="18"/>
              </w:rPr>
              <w:lastRenderedPageBreak/>
              <w:t>80%</w:t>
            </w:r>
          </w:p>
        </w:tc>
        <w:tc>
          <w:tcPr>
            <w:tcW w:w="2289" w:type="dxa"/>
            <w:shd w:val="clear" w:color="auto" w:fill="FFFFFF" w:themeFill="background1"/>
          </w:tcPr>
          <w:p w:rsidR="00183236" w:rsidRDefault="00183236" w:rsidP="00C63C3C">
            <w:r w:rsidRPr="007410B8">
              <w:rPr>
                <w:sz w:val="18"/>
                <w:szCs w:val="18"/>
              </w:rPr>
              <w:t>Archivo y correspondencia</w:t>
            </w:r>
          </w:p>
        </w:tc>
      </w:tr>
      <w:tr w:rsidR="00825B2C" w:rsidRPr="007A6A82" w:rsidTr="00AC3A7D">
        <w:trPr>
          <w:trHeight w:val="679"/>
        </w:trPr>
        <w:tc>
          <w:tcPr>
            <w:tcW w:w="2263" w:type="dxa"/>
          </w:tcPr>
          <w:p w:rsidR="00825B2C" w:rsidRPr="007A6A82" w:rsidRDefault="00825B2C" w:rsidP="00C63C3C">
            <w:pPr>
              <w:rPr>
                <w:sz w:val="18"/>
                <w:szCs w:val="18"/>
              </w:rPr>
            </w:pPr>
          </w:p>
        </w:tc>
        <w:tc>
          <w:tcPr>
            <w:tcW w:w="2127" w:type="dxa"/>
            <w:vMerge/>
          </w:tcPr>
          <w:p w:rsidR="00825B2C" w:rsidRPr="007A6A82" w:rsidRDefault="00825B2C" w:rsidP="00C63C3C">
            <w:pPr>
              <w:rPr>
                <w:sz w:val="18"/>
                <w:szCs w:val="18"/>
              </w:rPr>
            </w:pPr>
          </w:p>
        </w:tc>
        <w:tc>
          <w:tcPr>
            <w:tcW w:w="1942" w:type="dxa"/>
          </w:tcPr>
          <w:p w:rsidR="00825B2C" w:rsidRPr="007A6A82" w:rsidRDefault="00825B2C" w:rsidP="00C63C3C">
            <w:pPr>
              <w:rPr>
                <w:sz w:val="18"/>
                <w:szCs w:val="18"/>
              </w:rPr>
            </w:pPr>
          </w:p>
        </w:tc>
        <w:tc>
          <w:tcPr>
            <w:tcW w:w="730" w:type="dxa"/>
          </w:tcPr>
          <w:p w:rsidR="00825B2C" w:rsidRPr="007A6A82" w:rsidRDefault="00825B2C" w:rsidP="00C63C3C">
            <w:pPr>
              <w:rPr>
                <w:sz w:val="18"/>
                <w:szCs w:val="18"/>
              </w:rPr>
            </w:pPr>
          </w:p>
        </w:tc>
        <w:tc>
          <w:tcPr>
            <w:tcW w:w="2289" w:type="dxa"/>
          </w:tcPr>
          <w:p w:rsidR="00825B2C" w:rsidRDefault="00825B2C" w:rsidP="00C63C3C">
            <w:r w:rsidRPr="007410B8">
              <w:rPr>
                <w:sz w:val="18"/>
                <w:szCs w:val="18"/>
              </w:rPr>
              <w:t>Archivo y correspondencia</w:t>
            </w:r>
          </w:p>
          <w:p w:rsidR="00825B2C" w:rsidRDefault="00F7085A" w:rsidP="00C63C3C">
            <w:r>
              <w:rPr>
                <w:sz w:val="18"/>
                <w:szCs w:val="18"/>
              </w:rPr>
              <w:t>A</w:t>
            </w:r>
          </w:p>
        </w:tc>
      </w:tr>
      <w:tr w:rsidR="00C63C3C" w:rsidRPr="007A6A82" w:rsidTr="009326E4">
        <w:tc>
          <w:tcPr>
            <w:tcW w:w="2263" w:type="dxa"/>
            <w:shd w:val="clear" w:color="auto" w:fill="FFFFFF" w:themeFill="background1"/>
          </w:tcPr>
          <w:p w:rsidR="00C63C3C" w:rsidRPr="007A6A82" w:rsidRDefault="00C63C3C" w:rsidP="00C63C3C">
            <w:pPr>
              <w:rPr>
                <w:sz w:val="18"/>
                <w:szCs w:val="18"/>
              </w:rPr>
            </w:pPr>
            <w:r>
              <w:rPr>
                <w:sz w:val="18"/>
              </w:rPr>
              <w:t>Tarjeta de turismo</w:t>
            </w:r>
          </w:p>
        </w:tc>
        <w:tc>
          <w:tcPr>
            <w:tcW w:w="2127" w:type="dxa"/>
            <w:shd w:val="clear" w:color="auto" w:fill="FFFFFF" w:themeFill="background1"/>
          </w:tcPr>
          <w:p w:rsidR="00C63C3C" w:rsidRPr="007A6A82" w:rsidRDefault="00C63C3C" w:rsidP="00C63C3C">
            <w:pPr>
              <w:rPr>
                <w:sz w:val="18"/>
                <w:szCs w:val="18"/>
              </w:rPr>
            </w:pPr>
            <w:r>
              <w:rPr>
                <w:sz w:val="18"/>
              </w:rPr>
              <w:t>Tramite total en línea</w:t>
            </w:r>
          </w:p>
        </w:tc>
        <w:tc>
          <w:tcPr>
            <w:tcW w:w="1942" w:type="dxa"/>
            <w:shd w:val="clear" w:color="auto" w:fill="FFFFFF" w:themeFill="background1"/>
          </w:tcPr>
          <w:p w:rsidR="00C63C3C" w:rsidRPr="007A6A82" w:rsidRDefault="00825B2C" w:rsidP="00C63C3C">
            <w:pPr>
              <w:rPr>
                <w:sz w:val="18"/>
                <w:szCs w:val="18"/>
              </w:rPr>
            </w:pPr>
            <w:r w:rsidRPr="00F94965">
              <w:rPr>
                <w:sz w:val="18"/>
                <w:szCs w:val="18"/>
              </w:rPr>
              <w:t xml:space="preserve">Este trámite quedo inmerso dentro de la Estrategia de Racionalización de la Entidad y en mesas de trabajo conjunta con la Oficina de la OCCRE se plantearon actividades </w:t>
            </w:r>
            <w:r w:rsidRPr="00F94965">
              <w:rPr>
                <w:sz w:val="18"/>
                <w:szCs w:val="18"/>
              </w:rPr>
              <w:lastRenderedPageBreak/>
              <w:t xml:space="preserve">a desarrollar dentro del Comité MIPG, con el apoyo de la Función </w:t>
            </w:r>
            <w:r w:rsidR="00F7085A" w:rsidRPr="00F94965">
              <w:rPr>
                <w:sz w:val="18"/>
                <w:szCs w:val="18"/>
              </w:rPr>
              <w:t>Pública</w:t>
            </w:r>
            <w:r w:rsidRPr="00F94965">
              <w:rPr>
                <w:sz w:val="18"/>
                <w:szCs w:val="18"/>
              </w:rPr>
              <w:t>.</w:t>
            </w:r>
          </w:p>
        </w:tc>
        <w:tc>
          <w:tcPr>
            <w:tcW w:w="730" w:type="dxa"/>
            <w:shd w:val="clear" w:color="auto" w:fill="FFFFFF" w:themeFill="background1"/>
            <w:vAlign w:val="center"/>
          </w:tcPr>
          <w:p w:rsidR="00C63C3C" w:rsidRPr="007A6A82" w:rsidRDefault="00F7085A" w:rsidP="00F7085A">
            <w:pPr>
              <w:jc w:val="center"/>
              <w:rPr>
                <w:sz w:val="18"/>
                <w:szCs w:val="18"/>
              </w:rPr>
            </w:pPr>
            <w:r>
              <w:rPr>
                <w:sz w:val="18"/>
                <w:szCs w:val="18"/>
              </w:rPr>
              <w:lastRenderedPageBreak/>
              <w:t>50%</w:t>
            </w:r>
          </w:p>
        </w:tc>
        <w:tc>
          <w:tcPr>
            <w:tcW w:w="2289" w:type="dxa"/>
            <w:shd w:val="clear" w:color="auto" w:fill="FFFFFF" w:themeFill="background1"/>
          </w:tcPr>
          <w:p w:rsidR="00825B2C" w:rsidRPr="00067873" w:rsidRDefault="00825B2C" w:rsidP="00825B2C">
            <w:pPr>
              <w:rPr>
                <w:sz w:val="16"/>
                <w:szCs w:val="16"/>
              </w:rPr>
            </w:pPr>
            <w:r w:rsidRPr="00067873">
              <w:rPr>
                <w:sz w:val="16"/>
                <w:szCs w:val="16"/>
              </w:rPr>
              <w:t xml:space="preserve">En visita de acompañamiento y asistencia técnica de la Función Pública a esta Entidad Territorial , después del proceso de capacitación , se diligenció la Estrategia de Racionalización con el Grupo de Servicio al Ciudadano, quedando publicado en la </w:t>
            </w:r>
            <w:r w:rsidRPr="00067873">
              <w:rPr>
                <w:sz w:val="16"/>
                <w:szCs w:val="16"/>
              </w:rPr>
              <w:lastRenderedPageBreak/>
              <w:t>página Web dentro del seguimiento del Plan Anticorrupción y de Atención al Ciudadano.</w:t>
            </w:r>
          </w:p>
          <w:p w:rsidR="00825B2C" w:rsidRPr="00067873" w:rsidRDefault="00825B2C" w:rsidP="00825B2C">
            <w:pPr>
              <w:rPr>
                <w:sz w:val="16"/>
                <w:szCs w:val="16"/>
              </w:rPr>
            </w:pPr>
          </w:p>
          <w:p w:rsidR="00825B2C" w:rsidRPr="00067873" w:rsidRDefault="00825B2C" w:rsidP="00825B2C">
            <w:pPr>
              <w:rPr>
                <w:sz w:val="16"/>
                <w:szCs w:val="16"/>
              </w:rPr>
            </w:pPr>
            <w:r w:rsidRPr="00067873">
              <w:rPr>
                <w:sz w:val="16"/>
                <w:szCs w:val="16"/>
              </w:rPr>
              <w:t xml:space="preserve">Para el mes de Noviembre del 2019, La Función </w:t>
            </w:r>
            <w:r w:rsidRPr="00F94965">
              <w:rPr>
                <w:sz w:val="16"/>
                <w:szCs w:val="16"/>
              </w:rPr>
              <w:t>Pública</w:t>
            </w:r>
            <w:r w:rsidRPr="00067873">
              <w:rPr>
                <w:sz w:val="16"/>
                <w:szCs w:val="16"/>
              </w:rPr>
              <w:t xml:space="preserve"> realizo a esta Entidad Territorial Visita de Asistencia Técnica, Seguimiento a los compromisos establecidos, revisión y actualización a la Estrategia de la Racionalización de Tramites.</w:t>
            </w:r>
          </w:p>
          <w:p w:rsidR="00825B2C" w:rsidRPr="00067873" w:rsidRDefault="00825B2C" w:rsidP="00825B2C">
            <w:pPr>
              <w:rPr>
                <w:sz w:val="16"/>
                <w:szCs w:val="16"/>
              </w:rPr>
            </w:pPr>
            <w:r w:rsidRPr="00067873">
              <w:rPr>
                <w:sz w:val="16"/>
                <w:szCs w:val="16"/>
              </w:rPr>
              <w:t>Las actividades para el seguimiento a estos trámites en la Estrategia de Racionalización, cuentan con fecha de inicio del mes de Julio de 2020.</w:t>
            </w:r>
          </w:p>
          <w:p w:rsidR="00C63C3C" w:rsidRDefault="00C63C3C" w:rsidP="00C63C3C"/>
        </w:tc>
      </w:tr>
      <w:tr w:rsidR="00DC1587" w:rsidRPr="007A6A82" w:rsidTr="009326E4">
        <w:tc>
          <w:tcPr>
            <w:tcW w:w="2263" w:type="dxa"/>
            <w:shd w:val="clear" w:color="auto" w:fill="FFFFFF" w:themeFill="background1"/>
          </w:tcPr>
          <w:p w:rsidR="00DC1587" w:rsidRPr="007A6A82" w:rsidRDefault="00DC1587" w:rsidP="0063635D">
            <w:pPr>
              <w:rPr>
                <w:sz w:val="18"/>
                <w:szCs w:val="18"/>
              </w:rPr>
            </w:pPr>
            <w:r>
              <w:rPr>
                <w:sz w:val="18"/>
              </w:rPr>
              <w:lastRenderedPageBreak/>
              <w:t>Proceso de contratación</w:t>
            </w:r>
          </w:p>
        </w:tc>
        <w:tc>
          <w:tcPr>
            <w:tcW w:w="2127" w:type="dxa"/>
            <w:shd w:val="clear" w:color="auto" w:fill="FFFFFF" w:themeFill="background1"/>
            <w:vAlign w:val="center"/>
          </w:tcPr>
          <w:p w:rsidR="00DC1587" w:rsidRPr="007A6A82" w:rsidRDefault="00DC1587" w:rsidP="00F7085A">
            <w:pPr>
              <w:jc w:val="center"/>
              <w:rPr>
                <w:sz w:val="18"/>
                <w:szCs w:val="18"/>
              </w:rPr>
            </w:pPr>
            <w:r>
              <w:rPr>
                <w:sz w:val="18"/>
              </w:rPr>
              <w:t>Proceso de contratación sistematizado</w:t>
            </w:r>
          </w:p>
        </w:tc>
        <w:tc>
          <w:tcPr>
            <w:tcW w:w="1942" w:type="dxa"/>
            <w:shd w:val="clear" w:color="auto" w:fill="FFFFFF" w:themeFill="background1"/>
          </w:tcPr>
          <w:p w:rsidR="00DC1587" w:rsidRPr="007A6A82" w:rsidRDefault="00F7085A" w:rsidP="00F7085A">
            <w:pPr>
              <w:jc w:val="both"/>
              <w:rPr>
                <w:sz w:val="18"/>
                <w:szCs w:val="18"/>
              </w:rPr>
            </w:pPr>
            <w:r w:rsidRPr="00F94965">
              <w:rPr>
                <w:sz w:val="18"/>
                <w:szCs w:val="18"/>
              </w:rPr>
              <w:t>La Entidad está realizando el análisis para la automatización del proceso de contratación</w:t>
            </w:r>
          </w:p>
        </w:tc>
        <w:tc>
          <w:tcPr>
            <w:tcW w:w="730" w:type="dxa"/>
            <w:shd w:val="clear" w:color="auto" w:fill="FFFFFF" w:themeFill="background1"/>
            <w:vAlign w:val="center"/>
          </w:tcPr>
          <w:p w:rsidR="00DC1587" w:rsidRPr="007A6A82" w:rsidRDefault="00F7085A" w:rsidP="00F7085A">
            <w:pPr>
              <w:jc w:val="center"/>
              <w:rPr>
                <w:sz w:val="18"/>
                <w:szCs w:val="18"/>
              </w:rPr>
            </w:pPr>
            <w:r>
              <w:rPr>
                <w:sz w:val="18"/>
                <w:szCs w:val="18"/>
              </w:rPr>
              <w:t>30%</w:t>
            </w:r>
          </w:p>
        </w:tc>
        <w:tc>
          <w:tcPr>
            <w:tcW w:w="2289" w:type="dxa"/>
            <w:shd w:val="clear" w:color="auto" w:fill="FFFFFF" w:themeFill="background1"/>
            <w:vAlign w:val="center"/>
          </w:tcPr>
          <w:p w:rsidR="00DC1587" w:rsidRPr="007A6A82" w:rsidRDefault="00C63C3C" w:rsidP="00F7085A">
            <w:pPr>
              <w:jc w:val="center"/>
              <w:rPr>
                <w:sz w:val="18"/>
                <w:szCs w:val="18"/>
              </w:rPr>
            </w:pPr>
            <w:r>
              <w:rPr>
                <w:sz w:val="18"/>
                <w:szCs w:val="18"/>
              </w:rPr>
              <w:t>Oficina jurídica y secretaria general</w:t>
            </w:r>
          </w:p>
        </w:tc>
      </w:tr>
      <w:tr w:rsidR="00DC1587" w:rsidRPr="007A6A82" w:rsidTr="009326E4">
        <w:tc>
          <w:tcPr>
            <w:tcW w:w="2263" w:type="dxa"/>
            <w:shd w:val="clear" w:color="auto" w:fill="FFFFFF" w:themeFill="background1"/>
            <w:vAlign w:val="center"/>
          </w:tcPr>
          <w:p w:rsidR="00DC1587" w:rsidRPr="007A6A82" w:rsidRDefault="00DC1587" w:rsidP="00F7085A">
            <w:pPr>
              <w:jc w:val="center"/>
              <w:rPr>
                <w:sz w:val="18"/>
                <w:szCs w:val="18"/>
              </w:rPr>
            </w:pPr>
            <w:r>
              <w:rPr>
                <w:sz w:val="18"/>
              </w:rPr>
              <w:t xml:space="preserve">Seguimiento a los </w:t>
            </w:r>
            <w:r w:rsidR="003C6C92">
              <w:rPr>
                <w:sz w:val="18"/>
              </w:rPr>
              <w:t>contratos</w:t>
            </w:r>
          </w:p>
        </w:tc>
        <w:tc>
          <w:tcPr>
            <w:tcW w:w="2127" w:type="dxa"/>
            <w:shd w:val="clear" w:color="auto" w:fill="FFFFFF" w:themeFill="background1"/>
            <w:vAlign w:val="center"/>
          </w:tcPr>
          <w:p w:rsidR="00DC1587" w:rsidRPr="007A6A82" w:rsidRDefault="003C6C92" w:rsidP="00F7085A">
            <w:pPr>
              <w:jc w:val="center"/>
              <w:rPr>
                <w:sz w:val="18"/>
                <w:szCs w:val="18"/>
              </w:rPr>
            </w:pPr>
            <w:r>
              <w:rPr>
                <w:sz w:val="18"/>
              </w:rPr>
              <w:t>Proceso de seguimiento contractual sistematizado</w:t>
            </w:r>
          </w:p>
        </w:tc>
        <w:tc>
          <w:tcPr>
            <w:tcW w:w="1942" w:type="dxa"/>
            <w:shd w:val="clear" w:color="auto" w:fill="FFFFFF" w:themeFill="background1"/>
          </w:tcPr>
          <w:p w:rsidR="00DC1587" w:rsidRPr="007A6A82" w:rsidRDefault="00F7085A" w:rsidP="0063635D">
            <w:pPr>
              <w:rPr>
                <w:sz w:val="18"/>
                <w:szCs w:val="18"/>
              </w:rPr>
            </w:pPr>
            <w:r w:rsidRPr="00F7085A">
              <w:rPr>
                <w:rFonts w:ascii="Calibri" w:eastAsia="Calibri" w:hAnsi="Calibri" w:cs="Times New Roman"/>
                <w:sz w:val="18"/>
                <w:szCs w:val="18"/>
              </w:rPr>
              <w:t>La Entidad desarrollo y desplego la plataforma denominada: Control para facilitar el seguimiento durante la ejecución contractual</w:t>
            </w:r>
          </w:p>
        </w:tc>
        <w:tc>
          <w:tcPr>
            <w:tcW w:w="730" w:type="dxa"/>
            <w:shd w:val="clear" w:color="auto" w:fill="FFFFFF" w:themeFill="background1"/>
            <w:vAlign w:val="center"/>
          </w:tcPr>
          <w:p w:rsidR="00DC1587" w:rsidRPr="007A6A82" w:rsidRDefault="00F7085A" w:rsidP="00F7085A">
            <w:pPr>
              <w:jc w:val="center"/>
              <w:rPr>
                <w:sz w:val="18"/>
                <w:szCs w:val="18"/>
              </w:rPr>
            </w:pPr>
            <w:r>
              <w:rPr>
                <w:sz w:val="18"/>
                <w:szCs w:val="18"/>
              </w:rPr>
              <w:t>80%</w:t>
            </w:r>
          </w:p>
        </w:tc>
        <w:tc>
          <w:tcPr>
            <w:tcW w:w="2289" w:type="dxa"/>
            <w:shd w:val="clear" w:color="auto" w:fill="FFFFFF" w:themeFill="background1"/>
            <w:vAlign w:val="center"/>
          </w:tcPr>
          <w:p w:rsidR="00DC1587" w:rsidRPr="007A6A82" w:rsidRDefault="00C63C3C" w:rsidP="00F7085A">
            <w:pPr>
              <w:jc w:val="center"/>
              <w:rPr>
                <w:sz w:val="18"/>
                <w:szCs w:val="18"/>
              </w:rPr>
            </w:pPr>
            <w:r>
              <w:rPr>
                <w:sz w:val="18"/>
                <w:szCs w:val="18"/>
              </w:rPr>
              <w:t>Secretaria general</w:t>
            </w:r>
          </w:p>
        </w:tc>
      </w:tr>
    </w:tbl>
    <w:p w:rsidR="00604588" w:rsidRDefault="00604588" w:rsidP="00604588">
      <w:pPr>
        <w:spacing w:after="0"/>
      </w:pPr>
    </w:p>
    <w:p w:rsidR="00277096" w:rsidRDefault="00277096" w:rsidP="00604588">
      <w:pPr>
        <w:spacing w:after="0"/>
      </w:pPr>
    </w:p>
    <w:p w:rsidR="00277096" w:rsidRDefault="00277096" w:rsidP="00277096">
      <w:pPr>
        <w:spacing w:after="0"/>
        <w:rPr>
          <w:sz w:val="20"/>
          <w:szCs w:val="20"/>
        </w:rPr>
      </w:pPr>
      <w:r>
        <w:rPr>
          <w:b/>
          <w:sz w:val="20"/>
          <w:szCs w:val="20"/>
        </w:rPr>
        <w:t>3</w:t>
      </w:r>
      <w:r w:rsidRPr="007A6A82">
        <w:rPr>
          <w:b/>
          <w:sz w:val="20"/>
          <w:szCs w:val="20"/>
        </w:rPr>
        <w:t xml:space="preserve">. Componente           </w:t>
      </w:r>
      <w:r>
        <w:rPr>
          <w:sz w:val="20"/>
          <w:szCs w:val="20"/>
        </w:rPr>
        <w:t>Rendición de cuentas.</w:t>
      </w:r>
    </w:p>
    <w:p w:rsidR="00277096" w:rsidRDefault="00277096" w:rsidP="00604588">
      <w:pPr>
        <w:spacing w:after="0"/>
      </w:pPr>
    </w:p>
    <w:tbl>
      <w:tblPr>
        <w:tblStyle w:val="Tablaconcuadrcula"/>
        <w:tblW w:w="9351" w:type="dxa"/>
        <w:tblLook w:val="04A0" w:firstRow="1" w:lastRow="0" w:firstColumn="1" w:lastColumn="0" w:noHBand="0" w:noVBand="1"/>
      </w:tblPr>
      <w:tblGrid>
        <w:gridCol w:w="2263"/>
        <w:gridCol w:w="2127"/>
        <w:gridCol w:w="1942"/>
        <w:gridCol w:w="730"/>
        <w:gridCol w:w="2289"/>
      </w:tblGrid>
      <w:tr w:rsidR="00277096" w:rsidRPr="007A6A82" w:rsidTr="0063635D">
        <w:tc>
          <w:tcPr>
            <w:tcW w:w="9351" w:type="dxa"/>
            <w:gridSpan w:val="5"/>
          </w:tcPr>
          <w:p w:rsidR="00277096" w:rsidRPr="007A6A82" w:rsidRDefault="00277096" w:rsidP="0063635D">
            <w:pPr>
              <w:jc w:val="center"/>
              <w:rPr>
                <w:sz w:val="18"/>
                <w:szCs w:val="18"/>
              </w:rPr>
            </w:pPr>
            <w:r w:rsidRPr="007A6A82">
              <w:rPr>
                <w:sz w:val="18"/>
                <w:szCs w:val="18"/>
              </w:rPr>
              <w:t>Seguimiento OCI</w:t>
            </w:r>
          </w:p>
        </w:tc>
      </w:tr>
      <w:tr w:rsidR="00277096" w:rsidRPr="007A6A82" w:rsidTr="0063635D">
        <w:tc>
          <w:tcPr>
            <w:tcW w:w="9351" w:type="dxa"/>
            <w:gridSpan w:val="5"/>
          </w:tcPr>
          <w:p w:rsidR="00277096" w:rsidRPr="007A6A82" w:rsidRDefault="00277096" w:rsidP="0063635D">
            <w:pPr>
              <w:jc w:val="center"/>
              <w:rPr>
                <w:sz w:val="18"/>
                <w:szCs w:val="18"/>
              </w:rPr>
            </w:pPr>
            <w:r w:rsidRPr="007A6A82">
              <w:rPr>
                <w:sz w:val="18"/>
                <w:szCs w:val="18"/>
              </w:rPr>
              <w:t>Fecha de seguimiento : Mayo 2020</w:t>
            </w:r>
          </w:p>
        </w:tc>
      </w:tr>
      <w:tr w:rsidR="00277096" w:rsidRPr="007A6A82" w:rsidTr="0063635D">
        <w:tc>
          <w:tcPr>
            <w:tcW w:w="2263" w:type="dxa"/>
          </w:tcPr>
          <w:p w:rsidR="00277096" w:rsidRPr="007A6A82" w:rsidRDefault="00277096" w:rsidP="0063635D">
            <w:pPr>
              <w:rPr>
                <w:sz w:val="18"/>
                <w:szCs w:val="18"/>
              </w:rPr>
            </w:pPr>
            <w:r w:rsidRPr="007A6A82">
              <w:rPr>
                <w:sz w:val="18"/>
                <w:szCs w:val="18"/>
              </w:rPr>
              <w:t>Componente</w:t>
            </w:r>
          </w:p>
        </w:tc>
        <w:tc>
          <w:tcPr>
            <w:tcW w:w="2127" w:type="dxa"/>
          </w:tcPr>
          <w:p w:rsidR="00277096" w:rsidRPr="007A6A82" w:rsidRDefault="00277096" w:rsidP="0063635D">
            <w:pPr>
              <w:rPr>
                <w:sz w:val="18"/>
                <w:szCs w:val="18"/>
              </w:rPr>
            </w:pPr>
            <w:r w:rsidRPr="007A6A82">
              <w:rPr>
                <w:sz w:val="18"/>
                <w:szCs w:val="18"/>
              </w:rPr>
              <w:t>Actividades Programadas</w:t>
            </w:r>
          </w:p>
        </w:tc>
        <w:tc>
          <w:tcPr>
            <w:tcW w:w="1942" w:type="dxa"/>
          </w:tcPr>
          <w:p w:rsidR="00277096" w:rsidRPr="007A6A82" w:rsidRDefault="00277096" w:rsidP="0063635D">
            <w:pPr>
              <w:rPr>
                <w:sz w:val="18"/>
                <w:szCs w:val="18"/>
              </w:rPr>
            </w:pPr>
            <w:r w:rsidRPr="007A6A82">
              <w:rPr>
                <w:sz w:val="18"/>
                <w:szCs w:val="18"/>
              </w:rPr>
              <w:t>Actividades Cumplidas</w:t>
            </w:r>
          </w:p>
        </w:tc>
        <w:tc>
          <w:tcPr>
            <w:tcW w:w="730" w:type="dxa"/>
          </w:tcPr>
          <w:p w:rsidR="00277096" w:rsidRPr="007A6A82" w:rsidRDefault="00277096" w:rsidP="0063635D">
            <w:pPr>
              <w:rPr>
                <w:sz w:val="18"/>
                <w:szCs w:val="18"/>
              </w:rPr>
            </w:pPr>
            <w:r w:rsidRPr="007A6A82">
              <w:rPr>
                <w:sz w:val="18"/>
                <w:szCs w:val="18"/>
              </w:rPr>
              <w:t>% de avance</w:t>
            </w:r>
          </w:p>
        </w:tc>
        <w:tc>
          <w:tcPr>
            <w:tcW w:w="2289" w:type="dxa"/>
          </w:tcPr>
          <w:p w:rsidR="00277096" w:rsidRPr="007A6A82" w:rsidRDefault="00277096" w:rsidP="0063635D">
            <w:pPr>
              <w:rPr>
                <w:sz w:val="18"/>
                <w:szCs w:val="18"/>
              </w:rPr>
            </w:pPr>
            <w:r w:rsidRPr="007A6A82">
              <w:rPr>
                <w:sz w:val="18"/>
                <w:szCs w:val="18"/>
              </w:rPr>
              <w:t>Observaciones</w:t>
            </w:r>
          </w:p>
        </w:tc>
      </w:tr>
      <w:tr w:rsidR="00277096" w:rsidRPr="007A6A82" w:rsidTr="009326E4">
        <w:tc>
          <w:tcPr>
            <w:tcW w:w="2263" w:type="dxa"/>
            <w:shd w:val="clear" w:color="auto" w:fill="FFFFFF" w:themeFill="background1"/>
          </w:tcPr>
          <w:p w:rsidR="00277096" w:rsidRPr="007A6A82" w:rsidRDefault="00B425A6" w:rsidP="0063635D">
            <w:pPr>
              <w:rPr>
                <w:sz w:val="18"/>
                <w:szCs w:val="18"/>
              </w:rPr>
            </w:pPr>
            <w:r>
              <w:rPr>
                <w:sz w:val="18"/>
              </w:rPr>
              <w:t xml:space="preserve">Información de calidad </w:t>
            </w:r>
            <w:r>
              <w:rPr>
                <w:w w:val="98"/>
                <w:sz w:val="18"/>
              </w:rPr>
              <w:t xml:space="preserve">y en lenguaje </w:t>
            </w:r>
            <w:r>
              <w:rPr>
                <w:sz w:val="18"/>
              </w:rPr>
              <w:t>comprensible</w:t>
            </w:r>
          </w:p>
        </w:tc>
        <w:tc>
          <w:tcPr>
            <w:tcW w:w="2127" w:type="dxa"/>
            <w:shd w:val="clear" w:color="auto" w:fill="FFFFFF" w:themeFill="background1"/>
          </w:tcPr>
          <w:p w:rsidR="00277096" w:rsidRPr="007A6A82" w:rsidRDefault="00B425A6" w:rsidP="0063635D">
            <w:pPr>
              <w:rPr>
                <w:sz w:val="18"/>
                <w:szCs w:val="18"/>
              </w:rPr>
            </w:pPr>
            <w:r>
              <w:rPr>
                <w:sz w:val="18"/>
              </w:rPr>
              <w:t>Publicación en la página web institucional del informe de gestión 2019 e informe de seguimiento al cumplimiento de metas físicas del PDD durante el cuatrienio 2019</w:t>
            </w:r>
          </w:p>
        </w:tc>
        <w:tc>
          <w:tcPr>
            <w:tcW w:w="1942" w:type="dxa"/>
            <w:shd w:val="clear" w:color="auto" w:fill="FFFFFF" w:themeFill="background1"/>
          </w:tcPr>
          <w:p w:rsidR="00277096" w:rsidRPr="007A6A82" w:rsidRDefault="004A0889" w:rsidP="004A0889">
            <w:pPr>
              <w:jc w:val="both"/>
              <w:rPr>
                <w:sz w:val="18"/>
                <w:szCs w:val="18"/>
              </w:rPr>
            </w:pPr>
            <w:r>
              <w:rPr>
                <w:sz w:val="18"/>
              </w:rPr>
              <w:t>Publicación en la página web institucional del informe de gestión 2019 e informe de seguimiento al cumplimiento de metas físicas del PDD durante el cuatrienio 2019</w:t>
            </w:r>
          </w:p>
        </w:tc>
        <w:tc>
          <w:tcPr>
            <w:tcW w:w="730" w:type="dxa"/>
            <w:shd w:val="clear" w:color="auto" w:fill="FFFFFF" w:themeFill="background1"/>
            <w:vAlign w:val="center"/>
          </w:tcPr>
          <w:p w:rsidR="00277096" w:rsidRPr="007A6A82" w:rsidRDefault="00A23C72" w:rsidP="00A23C72">
            <w:pPr>
              <w:jc w:val="center"/>
              <w:rPr>
                <w:sz w:val="18"/>
                <w:szCs w:val="18"/>
              </w:rPr>
            </w:pPr>
            <w:r>
              <w:rPr>
                <w:sz w:val="18"/>
                <w:szCs w:val="18"/>
              </w:rPr>
              <w:t>100%</w:t>
            </w:r>
          </w:p>
        </w:tc>
        <w:tc>
          <w:tcPr>
            <w:tcW w:w="2289" w:type="dxa"/>
            <w:shd w:val="clear" w:color="auto" w:fill="FFFFFF" w:themeFill="background1"/>
          </w:tcPr>
          <w:p w:rsidR="00277096" w:rsidRPr="007A6A82" w:rsidRDefault="00C63C3C" w:rsidP="0063635D">
            <w:pPr>
              <w:rPr>
                <w:sz w:val="18"/>
                <w:szCs w:val="18"/>
              </w:rPr>
            </w:pPr>
            <w:r>
              <w:rPr>
                <w:sz w:val="18"/>
                <w:szCs w:val="18"/>
              </w:rPr>
              <w:t>Secretaria de planeación</w:t>
            </w:r>
          </w:p>
        </w:tc>
      </w:tr>
      <w:tr w:rsidR="00277096" w:rsidRPr="007A6A82" w:rsidTr="0063635D">
        <w:tc>
          <w:tcPr>
            <w:tcW w:w="2263" w:type="dxa"/>
          </w:tcPr>
          <w:p w:rsidR="00277096" w:rsidRPr="00B425A6" w:rsidRDefault="00B425A6" w:rsidP="00B425A6">
            <w:pPr>
              <w:spacing w:line="0" w:lineRule="atLeast"/>
              <w:rPr>
                <w:w w:val="99"/>
                <w:sz w:val="18"/>
              </w:rPr>
            </w:pPr>
            <w:r>
              <w:rPr>
                <w:w w:val="99"/>
                <w:sz w:val="18"/>
              </w:rPr>
              <w:t>Diálogo de doble vía con la ciudadanía y sus organizaciones</w:t>
            </w:r>
          </w:p>
        </w:tc>
        <w:tc>
          <w:tcPr>
            <w:tcW w:w="2127" w:type="dxa"/>
          </w:tcPr>
          <w:p w:rsidR="00277096" w:rsidRPr="007A6A82" w:rsidRDefault="00B425A6" w:rsidP="0063635D">
            <w:pPr>
              <w:rPr>
                <w:sz w:val="18"/>
                <w:szCs w:val="18"/>
              </w:rPr>
            </w:pPr>
            <w:r>
              <w:rPr>
                <w:sz w:val="18"/>
              </w:rPr>
              <w:t>Definir la estrategia frente a la Audiencia Pública de Rendición de Cuentas (Marzo 2020)</w:t>
            </w:r>
          </w:p>
        </w:tc>
        <w:tc>
          <w:tcPr>
            <w:tcW w:w="1942" w:type="dxa"/>
          </w:tcPr>
          <w:p w:rsidR="00277096" w:rsidRPr="007A6A82" w:rsidRDefault="004A0889" w:rsidP="0063635D">
            <w:pPr>
              <w:rPr>
                <w:sz w:val="18"/>
                <w:szCs w:val="18"/>
              </w:rPr>
            </w:pPr>
            <w:r w:rsidRPr="004A0889">
              <w:rPr>
                <w:rFonts w:ascii="Calibri" w:eastAsia="Calibri" w:hAnsi="Calibri" w:cs="Times New Roman"/>
                <w:sz w:val="18"/>
                <w:szCs w:val="18"/>
              </w:rPr>
              <w:t>Rendición de cuentas por medios masivos – TV Islas</w:t>
            </w:r>
          </w:p>
        </w:tc>
        <w:tc>
          <w:tcPr>
            <w:tcW w:w="730" w:type="dxa"/>
          </w:tcPr>
          <w:p w:rsidR="004A0889" w:rsidRDefault="004A0889" w:rsidP="0063635D">
            <w:pPr>
              <w:rPr>
                <w:sz w:val="18"/>
                <w:szCs w:val="18"/>
              </w:rPr>
            </w:pPr>
          </w:p>
          <w:p w:rsidR="00277096" w:rsidRPr="007A6A82" w:rsidRDefault="004A0889" w:rsidP="0063635D">
            <w:pPr>
              <w:rPr>
                <w:sz w:val="18"/>
                <w:szCs w:val="18"/>
              </w:rPr>
            </w:pPr>
            <w:r>
              <w:rPr>
                <w:sz w:val="18"/>
                <w:szCs w:val="18"/>
              </w:rPr>
              <w:t>100%</w:t>
            </w:r>
          </w:p>
        </w:tc>
        <w:tc>
          <w:tcPr>
            <w:tcW w:w="2289" w:type="dxa"/>
          </w:tcPr>
          <w:p w:rsidR="00277096" w:rsidRPr="007A6A82" w:rsidRDefault="00C63C3C" w:rsidP="0063635D">
            <w:pPr>
              <w:rPr>
                <w:sz w:val="18"/>
                <w:szCs w:val="18"/>
              </w:rPr>
            </w:pPr>
            <w:r>
              <w:rPr>
                <w:sz w:val="18"/>
                <w:szCs w:val="18"/>
              </w:rPr>
              <w:t>Alta dirección – secretaria de planeación</w:t>
            </w:r>
          </w:p>
        </w:tc>
      </w:tr>
      <w:tr w:rsidR="00277096" w:rsidRPr="007A6A82" w:rsidTr="00DE25B7">
        <w:tc>
          <w:tcPr>
            <w:tcW w:w="2263" w:type="dxa"/>
          </w:tcPr>
          <w:p w:rsidR="00277096" w:rsidRPr="007A6A82" w:rsidRDefault="00B425A6" w:rsidP="0063635D">
            <w:pPr>
              <w:rPr>
                <w:sz w:val="18"/>
                <w:szCs w:val="18"/>
              </w:rPr>
            </w:pPr>
            <w:r>
              <w:rPr>
                <w:sz w:val="18"/>
              </w:rPr>
              <w:t>Incentivos para motivar la cultura de la rendición y petición de cuentas</w:t>
            </w:r>
          </w:p>
        </w:tc>
        <w:tc>
          <w:tcPr>
            <w:tcW w:w="2127" w:type="dxa"/>
          </w:tcPr>
          <w:p w:rsidR="00277096" w:rsidRPr="007A6A82" w:rsidRDefault="00B425A6" w:rsidP="0063635D">
            <w:pPr>
              <w:rPr>
                <w:sz w:val="18"/>
                <w:szCs w:val="18"/>
              </w:rPr>
            </w:pPr>
            <w:r>
              <w:rPr>
                <w:sz w:val="18"/>
              </w:rPr>
              <w:t>Visibilizar  permanentemente  la Gestión</w:t>
            </w:r>
          </w:p>
        </w:tc>
        <w:tc>
          <w:tcPr>
            <w:tcW w:w="1942" w:type="dxa"/>
          </w:tcPr>
          <w:p w:rsidR="00DE25B7" w:rsidRPr="00DE25B7" w:rsidRDefault="00DE25B7" w:rsidP="00DE25B7">
            <w:pPr>
              <w:jc w:val="both"/>
              <w:rPr>
                <w:bCs/>
                <w:sz w:val="18"/>
                <w:szCs w:val="18"/>
                <w:lang w:val="es-ES"/>
              </w:rPr>
            </w:pPr>
            <w:r w:rsidRPr="00DE25B7">
              <w:rPr>
                <w:bCs/>
                <w:sz w:val="18"/>
                <w:szCs w:val="18"/>
                <w:lang w:val="es-ES"/>
              </w:rPr>
              <w:t>Se han realizado las siguientes acciones:</w:t>
            </w:r>
          </w:p>
          <w:p w:rsidR="00DE25B7" w:rsidRPr="00DE25B7" w:rsidRDefault="00DE25B7" w:rsidP="00DE25B7">
            <w:pPr>
              <w:jc w:val="both"/>
              <w:rPr>
                <w:bCs/>
                <w:sz w:val="18"/>
                <w:szCs w:val="18"/>
                <w:lang w:val="es-ES"/>
              </w:rPr>
            </w:pPr>
            <w:r w:rsidRPr="00DE25B7">
              <w:rPr>
                <w:bCs/>
                <w:sz w:val="18"/>
                <w:szCs w:val="18"/>
                <w:lang w:val="es-ES"/>
              </w:rPr>
              <w:t xml:space="preserve">- Publicación permanente de Boletines y Comunicados de </w:t>
            </w:r>
            <w:r w:rsidRPr="00DE25B7">
              <w:rPr>
                <w:bCs/>
                <w:sz w:val="18"/>
                <w:szCs w:val="18"/>
                <w:lang w:val="es-ES"/>
              </w:rPr>
              <w:lastRenderedPageBreak/>
              <w:t>prensa.</w:t>
            </w:r>
          </w:p>
          <w:p w:rsidR="00DE25B7" w:rsidRPr="00DE25B7" w:rsidRDefault="00DE25B7" w:rsidP="00DE25B7">
            <w:pPr>
              <w:jc w:val="both"/>
              <w:rPr>
                <w:bCs/>
                <w:sz w:val="18"/>
                <w:szCs w:val="18"/>
                <w:lang w:val="es-ES"/>
              </w:rPr>
            </w:pPr>
            <w:r w:rsidRPr="00DE25B7">
              <w:rPr>
                <w:bCs/>
                <w:sz w:val="18"/>
                <w:szCs w:val="18"/>
                <w:lang w:val="es-ES"/>
              </w:rPr>
              <w:t>- Generación de video Informativos.</w:t>
            </w:r>
          </w:p>
          <w:p w:rsidR="00DE25B7" w:rsidRPr="00DE25B7" w:rsidRDefault="00DE25B7" w:rsidP="00DE25B7">
            <w:pPr>
              <w:jc w:val="both"/>
              <w:rPr>
                <w:bCs/>
                <w:sz w:val="18"/>
                <w:szCs w:val="18"/>
                <w:lang w:val="es-ES"/>
              </w:rPr>
            </w:pPr>
            <w:r w:rsidRPr="00DE25B7">
              <w:rPr>
                <w:bCs/>
                <w:sz w:val="18"/>
                <w:szCs w:val="18"/>
                <w:lang w:val="es-ES"/>
              </w:rPr>
              <w:t>- Contenidos para redes sociales.</w:t>
            </w:r>
          </w:p>
          <w:p w:rsidR="00DE25B7" w:rsidRPr="00DE25B7" w:rsidRDefault="00DE25B7" w:rsidP="00DE25B7">
            <w:pPr>
              <w:jc w:val="both"/>
              <w:rPr>
                <w:bCs/>
                <w:sz w:val="18"/>
                <w:szCs w:val="18"/>
                <w:lang w:val="es-ES"/>
              </w:rPr>
            </w:pPr>
            <w:r w:rsidRPr="00DE25B7">
              <w:rPr>
                <w:bCs/>
                <w:sz w:val="18"/>
                <w:szCs w:val="18"/>
                <w:lang w:val="es-ES"/>
              </w:rPr>
              <w:t>- Campaña en marco al Covid -19.</w:t>
            </w:r>
          </w:p>
          <w:p w:rsidR="00DE25B7" w:rsidRPr="00DE25B7" w:rsidRDefault="00DE25B7" w:rsidP="00DE25B7">
            <w:pPr>
              <w:jc w:val="both"/>
              <w:rPr>
                <w:bCs/>
                <w:sz w:val="18"/>
                <w:szCs w:val="18"/>
                <w:lang w:val="es-ES"/>
              </w:rPr>
            </w:pPr>
            <w:r w:rsidRPr="00DE25B7">
              <w:rPr>
                <w:bCs/>
                <w:sz w:val="18"/>
                <w:szCs w:val="18"/>
                <w:lang w:val="es-ES"/>
              </w:rPr>
              <w:t xml:space="preserve">- Alocuciones gubernamentales en el canal regional </w:t>
            </w:r>
            <w:r w:rsidR="00F90E28" w:rsidRPr="00DE25B7">
              <w:rPr>
                <w:bCs/>
                <w:sz w:val="18"/>
                <w:szCs w:val="18"/>
                <w:lang w:val="es-ES"/>
              </w:rPr>
              <w:t>Teleislas</w:t>
            </w:r>
            <w:r w:rsidRPr="00DE25B7">
              <w:rPr>
                <w:bCs/>
                <w:sz w:val="18"/>
                <w:szCs w:val="18"/>
                <w:lang w:val="es-ES"/>
              </w:rPr>
              <w:t>.</w:t>
            </w:r>
          </w:p>
          <w:p w:rsidR="00277096" w:rsidRPr="007A6A82" w:rsidRDefault="00DE25B7" w:rsidP="00DE25B7">
            <w:pPr>
              <w:rPr>
                <w:sz w:val="18"/>
                <w:szCs w:val="18"/>
              </w:rPr>
            </w:pPr>
            <w:r w:rsidRPr="00DE25B7">
              <w:rPr>
                <w:bCs/>
                <w:sz w:val="18"/>
                <w:szCs w:val="18"/>
                <w:lang w:val="es-ES"/>
              </w:rPr>
              <w:t>- Toma de medios radiales.</w:t>
            </w:r>
          </w:p>
        </w:tc>
        <w:tc>
          <w:tcPr>
            <w:tcW w:w="730" w:type="dxa"/>
            <w:vAlign w:val="center"/>
          </w:tcPr>
          <w:p w:rsidR="00277096" w:rsidRPr="007A6A82" w:rsidRDefault="00DE25B7" w:rsidP="00DE25B7">
            <w:pPr>
              <w:jc w:val="center"/>
              <w:rPr>
                <w:sz w:val="18"/>
                <w:szCs w:val="18"/>
              </w:rPr>
            </w:pPr>
            <w:r>
              <w:rPr>
                <w:sz w:val="18"/>
                <w:szCs w:val="18"/>
              </w:rPr>
              <w:lastRenderedPageBreak/>
              <w:t>100%</w:t>
            </w:r>
          </w:p>
        </w:tc>
        <w:tc>
          <w:tcPr>
            <w:tcW w:w="2289" w:type="dxa"/>
          </w:tcPr>
          <w:p w:rsidR="00277096" w:rsidRPr="007A6A82" w:rsidRDefault="00C63C3C" w:rsidP="0063635D">
            <w:pPr>
              <w:rPr>
                <w:sz w:val="18"/>
                <w:szCs w:val="18"/>
              </w:rPr>
            </w:pPr>
            <w:r>
              <w:rPr>
                <w:sz w:val="18"/>
                <w:szCs w:val="18"/>
              </w:rPr>
              <w:t>Oficina de prensa y comunicaciones – secretaria de planeación</w:t>
            </w:r>
          </w:p>
        </w:tc>
      </w:tr>
      <w:tr w:rsidR="00B425A6" w:rsidRPr="007A6A82" w:rsidTr="00F90E28">
        <w:tc>
          <w:tcPr>
            <w:tcW w:w="2263" w:type="dxa"/>
            <w:vMerge w:val="restart"/>
          </w:tcPr>
          <w:p w:rsidR="00B425A6" w:rsidRDefault="00B425A6" w:rsidP="0063635D">
            <w:pPr>
              <w:rPr>
                <w:w w:val="99"/>
                <w:sz w:val="18"/>
              </w:rPr>
            </w:pPr>
          </w:p>
          <w:p w:rsidR="00B425A6" w:rsidRDefault="00B425A6" w:rsidP="0063635D">
            <w:pPr>
              <w:rPr>
                <w:w w:val="99"/>
                <w:sz w:val="18"/>
              </w:rPr>
            </w:pPr>
          </w:p>
          <w:p w:rsidR="00B425A6" w:rsidRDefault="00B425A6" w:rsidP="0063635D">
            <w:pPr>
              <w:rPr>
                <w:w w:val="99"/>
                <w:sz w:val="18"/>
              </w:rPr>
            </w:pPr>
          </w:p>
          <w:p w:rsidR="00B425A6" w:rsidRDefault="00B425A6" w:rsidP="0063635D">
            <w:pPr>
              <w:rPr>
                <w:w w:val="99"/>
                <w:sz w:val="18"/>
              </w:rPr>
            </w:pPr>
          </w:p>
          <w:p w:rsidR="00B425A6" w:rsidRDefault="00B425A6" w:rsidP="0063635D">
            <w:pPr>
              <w:rPr>
                <w:w w:val="99"/>
                <w:sz w:val="18"/>
              </w:rPr>
            </w:pPr>
          </w:p>
          <w:p w:rsidR="00B425A6" w:rsidRPr="007A6A82" w:rsidRDefault="00B425A6" w:rsidP="0063635D">
            <w:pPr>
              <w:rPr>
                <w:sz w:val="18"/>
                <w:szCs w:val="18"/>
              </w:rPr>
            </w:pPr>
            <w:r>
              <w:rPr>
                <w:w w:val="99"/>
                <w:sz w:val="18"/>
              </w:rPr>
              <w:t xml:space="preserve">Evaluación y retroalimentación a la </w:t>
            </w:r>
            <w:r>
              <w:rPr>
                <w:sz w:val="18"/>
              </w:rPr>
              <w:t>gestión institucional</w:t>
            </w:r>
          </w:p>
        </w:tc>
        <w:tc>
          <w:tcPr>
            <w:tcW w:w="2127" w:type="dxa"/>
          </w:tcPr>
          <w:p w:rsidR="00B425A6" w:rsidRPr="007A6A82" w:rsidRDefault="00B425A6" w:rsidP="0063635D">
            <w:pPr>
              <w:rPr>
                <w:sz w:val="18"/>
                <w:szCs w:val="18"/>
              </w:rPr>
            </w:pPr>
            <w:r>
              <w:rPr>
                <w:sz w:val="18"/>
              </w:rPr>
              <w:t>Actividades de Monitoreo y Revisión</w:t>
            </w:r>
          </w:p>
        </w:tc>
        <w:tc>
          <w:tcPr>
            <w:tcW w:w="1942" w:type="dxa"/>
          </w:tcPr>
          <w:p w:rsidR="00B425A6" w:rsidRPr="007A6A82" w:rsidRDefault="00C226BC" w:rsidP="00F90E28">
            <w:pPr>
              <w:jc w:val="both"/>
              <w:rPr>
                <w:sz w:val="18"/>
                <w:szCs w:val="18"/>
              </w:rPr>
            </w:pPr>
            <w:r>
              <w:rPr>
                <w:sz w:val="18"/>
                <w:szCs w:val="18"/>
              </w:rPr>
              <w:t>La Oficina de Control Interno viene realizando las auditorias</w:t>
            </w:r>
            <w:r w:rsidR="00F90E28">
              <w:rPr>
                <w:sz w:val="18"/>
                <w:szCs w:val="18"/>
              </w:rPr>
              <w:t xml:space="preserve"> monitoreos</w:t>
            </w:r>
            <w:r>
              <w:rPr>
                <w:sz w:val="18"/>
                <w:szCs w:val="18"/>
              </w:rPr>
              <w:t xml:space="preserve"> conforme</w:t>
            </w:r>
            <w:r w:rsidR="00F90E28">
              <w:rPr>
                <w:sz w:val="18"/>
                <w:szCs w:val="18"/>
              </w:rPr>
              <w:t xml:space="preserve"> a su</w:t>
            </w:r>
            <w:r>
              <w:rPr>
                <w:sz w:val="18"/>
                <w:szCs w:val="18"/>
              </w:rPr>
              <w:t xml:space="preserve"> programa anual</w:t>
            </w:r>
            <w:r w:rsidR="00F90E28">
              <w:rPr>
                <w:sz w:val="18"/>
                <w:szCs w:val="18"/>
              </w:rPr>
              <w:t>.</w:t>
            </w:r>
            <w:r>
              <w:rPr>
                <w:sz w:val="18"/>
                <w:szCs w:val="18"/>
              </w:rPr>
              <w:t xml:space="preserve"> </w:t>
            </w:r>
          </w:p>
        </w:tc>
        <w:tc>
          <w:tcPr>
            <w:tcW w:w="730" w:type="dxa"/>
            <w:vAlign w:val="center"/>
          </w:tcPr>
          <w:p w:rsidR="00B425A6" w:rsidRPr="007A6A82" w:rsidRDefault="00F90E28" w:rsidP="00F90E28">
            <w:pPr>
              <w:jc w:val="center"/>
              <w:rPr>
                <w:sz w:val="18"/>
                <w:szCs w:val="18"/>
              </w:rPr>
            </w:pPr>
            <w:r>
              <w:rPr>
                <w:sz w:val="18"/>
                <w:szCs w:val="18"/>
              </w:rPr>
              <w:t>100%</w:t>
            </w:r>
          </w:p>
        </w:tc>
        <w:tc>
          <w:tcPr>
            <w:tcW w:w="2289" w:type="dxa"/>
          </w:tcPr>
          <w:p w:rsidR="00B425A6" w:rsidRPr="007A6A82" w:rsidRDefault="00C63C3C" w:rsidP="0063635D">
            <w:pPr>
              <w:rPr>
                <w:sz w:val="18"/>
                <w:szCs w:val="18"/>
              </w:rPr>
            </w:pPr>
            <w:r>
              <w:rPr>
                <w:sz w:val="18"/>
                <w:szCs w:val="18"/>
              </w:rPr>
              <w:t>Oficina de control interno de gestión</w:t>
            </w:r>
          </w:p>
        </w:tc>
      </w:tr>
      <w:tr w:rsidR="00B425A6" w:rsidRPr="007A6A82" w:rsidTr="005A661C">
        <w:tc>
          <w:tcPr>
            <w:tcW w:w="2263" w:type="dxa"/>
            <w:vMerge/>
          </w:tcPr>
          <w:p w:rsidR="00B425A6" w:rsidRPr="007A6A82" w:rsidRDefault="00B425A6" w:rsidP="0063635D">
            <w:pPr>
              <w:rPr>
                <w:sz w:val="18"/>
                <w:szCs w:val="18"/>
              </w:rPr>
            </w:pPr>
          </w:p>
        </w:tc>
        <w:tc>
          <w:tcPr>
            <w:tcW w:w="2127" w:type="dxa"/>
          </w:tcPr>
          <w:p w:rsidR="00B425A6" w:rsidRPr="007A6A82" w:rsidRDefault="00B425A6" w:rsidP="0063635D">
            <w:pPr>
              <w:rPr>
                <w:sz w:val="18"/>
                <w:szCs w:val="18"/>
              </w:rPr>
            </w:pPr>
            <w:r>
              <w:rPr>
                <w:sz w:val="18"/>
              </w:rPr>
              <w:t>Diseñar e implementar nuevos mecanismos de Participación Comunitaria.</w:t>
            </w:r>
          </w:p>
        </w:tc>
        <w:tc>
          <w:tcPr>
            <w:tcW w:w="1942" w:type="dxa"/>
          </w:tcPr>
          <w:p w:rsidR="00B425A6" w:rsidRPr="007A6A82" w:rsidRDefault="005A661C" w:rsidP="005A661C">
            <w:pPr>
              <w:jc w:val="both"/>
              <w:rPr>
                <w:sz w:val="18"/>
                <w:szCs w:val="18"/>
              </w:rPr>
            </w:pPr>
            <w:r w:rsidRPr="005A661C">
              <w:rPr>
                <w:sz w:val="18"/>
                <w:szCs w:val="18"/>
              </w:rPr>
              <w:t>-Durante las transmisiones de la audiencia de rendición de cuentas y demás audiencias públicas programas emitidos en directo se ha habilitado la posibilidad de participación de la comunidad a través de whatsapp y redes sociales.</w:t>
            </w:r>
          </w:p>
        </w:tc>
        <w:tc>
          <w:tcPr>
            <w:tcW w:w="730" w:type="dxa"/>
            <w:vAlign w:val="center"/>
          </w:tcPr>
          <w:p w:rsidR="00B425A6" w:rsidRPr="007A6A82" w:rsidRDefault="005A661C" w:rsidP="005A661C">
            <w:pPr>
              <w:jc w:val="center"/>
              <w:rPr>
                <w:sz w:val="18"/>
                <w:szCs w:val="18"/>
              </w:rPr>
            </w:pPr>
            <w:r>
              <w:rPr>
                <w:sz w:val="18"/>
                <w:szCs w:val="18"/>
              </w:rPr>
              <w:t>100%</w:t>
            </w:r>
          </w:p>
        </w:tc>
        <w:tc>
          <w:tcPr>
            <w:tcW w:w="2289" w:type="dxa"/>
          </w:tcPr>
          <w:p w:rsidR="00B425A6" w:rsidRPr="007A6A82" w:rsidRDefault="00C63C3C" w:rsidP="0063635D">
            <w:pPr>
              <w:rPr>
                <w:sz w:val="18"/>
                <w:szCs w:val="18"/>
              </w:rPr>
            </w:pPr>
            <w:r>
              <w:rPr>
                <w:sz w:val="18"/>
                <w:szCs w:val="18"/>
              </w:rPr>
              <w:t>Oficina de prensa y comunicaciones – secretaria general</w:t>
            </w:r>
          </w:p>
        </w:tc>
      </w:tr>
      <w:tr w:rsidR="00B425A6" w:rsidRPr="007A6A82" w:rsidTr="005A661C">
        <w:tc>
          <w:tcPr>
            <w:tcW w:w="2263" w:type="dxa"/>
            <w:vMerge/>
          </w:tcPr>
          <w:p w:rsidR="00B425A6" w:rsidRPr="007A6A82" w:rsidRDefault="00B425A6" w:rsidP="0063635D">
            <w:pPr>
              <w:rPr>
                <w:sz w:val="18"/>
                <w:szCs w:val="18"/>
              </w:rPr>
            </w:pPr>
          </w:p>
        </w:tc>
        <w:tc>
          <w:tcPr>
            <w:tcW w:w="2127" w:type="dxa"/>
          </w:tcPr>
          <w:p w:rsidR="00B425A6" w:rsidRDefault="00B425A6" w:rsidP="0063635D">
            <w:pPr>
              <w:rPr>
                <w:sz w:val="18"/>
              </w:rPr>
            </w:pPr>
            <w:r>
              <w:rPr>
                <w:sz w:val="18"/>
              </w:rPr>
              <w:t>Evaluación rendición de cuentas:</w:t>
            </w:r>
          </w:p>
          <w:p w:rsidR="00B425A6" w:rsidRDefault="00B425A6" w:rsidP="0063635D">
            <w:pPr>
              <w:rPr>
                <w:sz w:val="18"/>
              </w:rPr>
            </w:pPr>
            <w:r>
              <w:rPr>
                <w:sz w:val="18"/>
              </w:rPr>
              <w:t>- Calidad de la información</w:t>
            </w:r>
          </w:p>
          <w:p w:rsidR="00B425A6" w:rsidRDefault="00B425A6" w:rsidP="0063635D">
            <w:pPr>
              <w:rPr>
                <w:sz w:val="18"/>
              </w:rPr>
            </w:pPr>
            <w:r>
              <w:rPr>
                <w:sz w:val="18"/>
              </w:rPr>
              <w:t>-Participación ciudadana</w:t>
            </w:r>
          </w:p>
          <w:p w:rsidR="00B425A6" w:rsidRDefault="00B425A6" w:rsidP="0063635D">
            <w:pPr>
              <w:rPr>
                <w:sz w:val="18"/>
              </w:rPr>
            </w:pPr>
            <w:r>
              <w:rPr>
                <w:sz w:val="18"/>
              </w:rPr>
              <w:t>-Calidad del dialogo</w:t>
            </w:r>
          </w:p>
          <w:p w:rsidR="00B425A6" w:rsidRPr="007A6A82" w:rsidRDefault="00B425A6" w:rsidP="00B425A6">
            <w:pPr>
              <w:rPr>
                <w:sz w:val="18"/>
                <w:szCs w:val="18"/>
              </w:rPr>
            </w:pPr>
            <w:r>
              <w:rPr>
                <w:sz w:val="18"/>
              </w:rPr>
              <w:t>-Plan de acción correctivas o plan de mejoramiento</w:t>
            </w:r>
          </w:p>
        </w:tc>
        <w:tc>
          <w:tcPr>
            <w:tcW w:w="1942" w:type="dxa"/>
          </w:tcPr>
          <w:p w:rsidR="005A661C" w:rsidRPr="005A661C" w:rsidRDefault="005A661C" w:rsidP="005A661C">
            <w:pPr>
              <w:jc w:val="both"/>
              <w:rPr>
                <w:bCs/>
                <w:sz w:val="18"/>
                <w:szCs w:val="18"/>
                <w:lang w:val="es-ES"/>
              </w:rPr>
            </w:pPr>
            <w:r w:rsidRPr="005A661C">
              <w:rPr>
                <w:sz w:val="18"/>
                <w:szCs w:val="18"/>
              </w:rPr>
              <w:t xml:space="preserve">El 05 de Marzo de 2020 se realizó </w:t>
            </w:r>
            <w:r w:rsidRPr="005A661C">
              <w:rPr>
                <w:bCs/>
                <w:sz w:val="18"/>
                <w:szCs w:val="18"/>
                <w:lang w:val="es-ES"/>
              </w:rPr>
              <w:t>Trasmisión de la Audiencia Pública de Rendición de Cuentas del Informe de Empalme entre el Gobierno Saliente y el Gobierno Entrante.</w:t>
            </w:r>
          </w:p>
          <w:p w:rsidR="00B425A6" w:rsidRPr="005A661C" w:rsidRDefault="00B425A6" w:rsidP="0063635D">
            <w:pPr>
              <w:rPr>
                <w:sz w:val="18"/>
                <w:szCs w:val="18"/>
                <w:lang w:val="es-ES"/>
              </w:rPr>
            </w:pPr>
          </w:p>
        </w:tc>
        <w:tc>
          <w:tcPr>
            <w:tcW w:w="730" w:type="dxa"/>
            <w:vAlign w:val="center"/>
          </w:tcPr>
          <w:p w:rsidR="00B425A6" w:rsidRPr="007A6A82" w:rsidRDefault="005A661C" w:rsidP="005A661C">
            <w:pPr>
              <w:jc w:val="center"/>
              <w:rPr>
                <w:sz w:val="18"/>
                <w:szCs w:val="18"/>
              </w:rPr>
            </w:pPr>
            <w:r>
              <w:rPr>
                <w:sz w:val="18"/>
                <w:szCs w:val="18"/>
              </w:rPr>
              <w:t>50%</w:t>
            </w:r>
          </w:p>
        </w:tc>
        <w:tc>
          <w:tcPr>
            <w:tcW w:w="2289" w:type="dxa"/>
          </w:tcPr>
          <w:p w:rsidR="00B425A6" w:rsidRPr="007A6A82" w:rsidRDefault="00C63C3C" w:rsidP="0063635D">
            <w:pPr>
              <w:rPr>
                <w:sz w:val="18"/>
                <w:szCs w:val="18"/>
              </w:rPr>
            </w:pPr>
            <w:r>
              <w:rPr>
                <w:sz w:val="18"/>
                <w:szCs w:val="18"/>
              </w:rPr>
              <w:t>Oficina de prensa y comunicaciones – secretaria de planeación</w:t>
            </w:r>
          </w:p>
        </w:tc>
      </w:tr>
    </w:tbl>
    <w:p w:rsidR="00277096" w:rsidRDefault="00277096" w:rsidP="00604588">
      <w:pPr>
        <w:spacing w:after="0"/>
      </w:pPr>
    </w:p>
    <w:p w:rsidR="00941E39" w:rsidRDefault="00941E39" w:rsidP="00604588">
      <w:pPr>
        <w:spacing w:after="0"/>
      </w:pPr>
    </w:p>
    <w:p w:rsidR="00941E39" w:rsidRDefault="00941E39" w:rsidP="00941E39">
      <w:pPr>
        <w:spacing w:after="0"/>
        <w:rPr>
          <w:sz w:val="20"/>
          <w:szCs w:val="20"/>
        </w:rPr>
      </w:pPr>
      <w:r>
        <w:rPr>
          <w:b/>
          <w:sz w:val="20"/>
          <w:szCs w:val="20"/>
        </w:rPr>
        <w:t>4</w:t>
      </w:r>
      <w:r w:rsidRPr="007A6A82">
        <w:rPr>
          <w:b/>
          <w:sz w:val="20"/>
          <w:szCs w:val="20"/>
        </w:rPr>
        <w:t xml:space="preserve">. Componente           </w:t>
      </w:r>
      <w:r w:rsidRPr="00941E39">
        <w:rPr>
          <w:sz w:val="20"/>
          <w:szCs w:val="20"/>
        </w:rPr>
        <w:t>Mecanismos para mejorar la atención al ciudadano.</w:t>
      </w:r>
    </w:p>
    <w:p w:rsidR="00941E39" w:rsidRDefault="00941E39" w:rsidP="00604588">
      <w:pPr>
        <w:spacing w:after="0"/>
      </w:pPr>
    </w:p>
    <w:tbl>
      <w:tblPr>
        <w:tblStyle w:val="Tablaconcuadrcula"/>
        <w:tblW w:w="9889" w:type="dxa"/>
        <w:tblLayout w:type="fixed"/>
        <w:tblLook w:val="04A0" w:firstRow="1" w:lastRow="0" w:firstColumn="1" w:lastColumn="0" w:noHBand="0" w:noVBand="1"/>
      </w:tblPr>
      <w:tblGrid>
        <w:gridCol w:w="1515"/>
        <w:gridCol w:w="1670"/>
        <w:gridCol w:w="2919"/>
        <w:gridCol w:w="730"/>
        <w:gridCol w:w="3055"/>
      </w:tblGrid>
      <w:tr w:rsidR="00941E39" w:rsidRPr="007A6A82" w:rsidTr="005F4CB6">
        <w:tc>
          <w:tcPr>
            <w:tcW w:w="9889" w:type="dxa"/>
            <w:gridSpan w:val="5"/>
          </w:tcPr>
          <w:p w:rsidR="00941E39" w:rsidRPr="007A6A82" w:rsidRDefault="00941E39" w:rsidP="0063635D">
            <w:pPr>
              <w:jc w:val="center"/>
              <w:rPr>
                <w:sz w:val="18"/>
                <w:szCs w:val="18"/>
              </w:rPr>
            </w:pPr>
            <w:r w:rsidRPr="007A6A82">
              <w:rPr>
                <w:sz w:val="18"/>
                <w:szCs w:val="18"/>
              </w:rPr>
              <w:t>Seguimiento OCI</w:t>
            </w:r>
          </w:p>
        </w:tc>
      </w:tr>
      <w:tr w:rsidR="00941E39" w:rsidRPr="007A6A82" w:rsidTr="005F4CB6">
        <w:tc>
          <w:tcPr>
            <w:tcW w:w="9889" w:type="dxa"/>
            <w:gridSpan w:val="5"/>
          </w:tcPr>
          <w:p w:rsidR="00941E39" w:rsidRPr="007A6A82" w:rsidRDefault="00941E39" w:rsidP="0063635D">
            <w:pPr>
              <w:jc w:val="center"/>
              <w:rPr>
                <w:sz w:val="18"/>
                <w:szCs w:val="18"/>
              </w:rPr>
            </w:pPr>
            <w:r w:rsidRPr="007A6A82">
              <w:rPr>
                <w:sz w:val="18"/>
                <w:szCs w:val="18"/>
              </w:rPr>
              <w:t>Fecha de seguimiento : Mayo 2020</w:t>
            </w:r>
          </w:p>
        </w:tc>
      </w:tr>
      <w:tr w:rsidR="00941E39" w:rsidRPr="007A6A82" w:rsidTr="005F4CB6">
        <w:tc>
          <w:tcPr>
            <w:tcW w:w="1515" w:type="dxa"/>
          </w:tcPr>
          <w:p w:rsidR="00941E39" w:rsidRPr="007A6A82" w:rsidRDefault="00941E39" w:rsidP="0063635D">
            <w:pPr>
              <w:rPr>
                <w:sz w:val="18"/>
                <w:szCs w:val="18"/>
              </w:rPr>
            </w:pPr>
            <w:r w:rsidRPr="007A6A82">
              <w:rPr>
                <w:sz w:val="18"/>
                <w:szCs w:val="18"/>
              </w:rPr>
              <w:t>Componente</w:t>
            </w:r>
          </w:p>
        </w:tc>
        <w:tc>
          <w:tcPr>
            <w:tcW w:w="1670" w:type="dxa"/>
          </w:tcPr>
          <w:p w:rsidR="00941E39" w:rsidRPr="007A6A82" w:rsidRDefault="00941E39" w:rsidP="0063635D">
            <w:pPr>
              <w:rPr>
                <w:sz w:val="18"/>
                <w:szCs w:val="18"/>
              </w:rPr>
            </w:pPr>
            <w:r w:rsidRPr="007A6A82">
              <w:rPr>
                <w:sz w:val="18"/>
                <w:szCs w:val="18"/>
              </w:rPr>
              <w:t>Actividades Programadas</w:t>
            </w:r>
          </w:p>
        </w:tc>
        <w:tc>
          <w:tcPr>
            <w:tcW w:w="2919" w:type="dxa"/>
          </w:tcPr>
          <w:p w:rsidR="00941E39" w:rsidRPr="007A6A82" w:rsidRDefault="00941E39" w:rsidP="0063635D">
            <w:pPr>
              <w:rPr>
                <w:sz w:val="18"/>
                <w:szCs w:val="18"/>
              </w:rPr>
            </w:pPr>
            <w:r w:rsidRPr="007A6A82">
              <w:rPr>
                <w:sz w:val="18"/>
                <w:szCs w:val="18"/>
              </w:rPr>
              <w:t>Actividades Cumplidas</w:t>
            </w:r>
          </w:p>
        </w:tc>
        <w:tc>
          <w:tcPr>
            <w:tcW w:w="730" w:type="dxa"/>
          </w:tcPr>
          <w:p w:rsidR="00941E39" w:rsidRPr="007A6A82" w:rsidRDefault="00941E39" w:rsidP="0063635D">
            <w:pPr>
              <w:rPr>
                <w:sz w:val="18"/>
                <w:szCs w:val="18"/>
              </w:rPr>
            </w:pPr>
            <w:r w:rsidRPr="007A6A82">
              <w:rPr>
                <w:sz w:val="18"/>
                <w:szCs w:val="18"/>
              </w:rPr>
              <w:t>% de avance</w:t>
            </w:r>
          </w:p>
        </w:tc>
        <w:tc>
          <w:tcPr>
            <w:tcW w:w="3055" w:type="dxa"/>
          </w:tcPr>
          <w:p w:rsidR="00941E39" w:rsidRPr="007A6A82" w:rsidRDefault="00941E39" w:rsidP="0063635D">
            <w:pPr>
              <w:rPr>
                <w:sz w:val="18"/>
                <w:szCs w:val="18"/>
              </w:rPr>
            </w:pPr>
            <w:r w:rsidRPr="007A6A82">
              <w:rPr>
                <w:sz w:val="18"/>
                <w:szCs w:val="18"/>
              </w:rPr>
              <w:t>Observaciones</w:t>
            </w:r>
          </w:p>
        </w:tc>
      </w:tr>
      <w:tr w:rsidR="00005A6B" w:rsidRPr="007A6A82" w:rsidTr="009326E4">
        <w:tc>
          <w:tcPr>
            <w:tcW w:w="1515" w:type="dxa"/>
            <w:vMerge w:val="restart"/>
          </w:tcPr>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Default="00005A6B" w:rsidP="0063635D">
            <w:pPr>
              <w:rPr>
                <w:sz w:val="18"/>
              </w:rPr>
            </w:pPr>
          </w:p>
          <w:p w:rsidR="00005A6B" w:rsidRPr="007A6A82" w:rsidRDefault="00005A6B" w:rsidP="0063635D">
            <w:pPr>
              <w:rPr>
                <w:sz w:val="18"/>
                <w:szCs w:val="18"/>
              </w:rPr>
            </w:pPr>
            <w:r>
              <w:rPr>
                <w:sz w:val="18"/>
              </w:rPr>
              <w:t xml:space="preserve">Estructura </w:t>
            </w:r>
            <w:r>
              <w:rPr>
                <w:w w:val="98"/>
                <w:sz w:val="18"/>
              </w:rPr>
              <w:t xml:space="preserve">administrativa y </w:t>
            </w:r>
            <w:r>
              <w:rPr>
                <w:sz w:val="18"/>
              </w:rPr>
              <w:t>Direccionamiento estratégico</w:t>
            </w:r>
          </w:p>
        </w:tc>
        <w:tc>
          <w:tcPr>
            <w:tcW w:w="1670" w:type="dxa"/>
            <w:shd w:val="clear" w:color="auto" w:fill="FFFFFF" w:themeFill="background1"/>
          </w:tcPr>
          <w:p w:rsidR="00005A6B" w:rsidRPr="007A6A82" w:rsidRDefault="00005A6B" w:rsidP="0063635D">
            <w:pPr>
              <w:rPr>
                <w:sz w:val="18"/>
                <w:szCs w:val="18"/>
              </w:rPr>
            </w:pPr>
            <w:r>
              <w:rPr>
                <w:sz w:val="18"/>
              </w:rPr>
              <w:lastRenderedPageBreak/>
              <w:t xml:space="preserve">Creación del grupo de servicio al ciudadano con sus funciones, procesos y procedimientos mediante acto administrativo encomendando la tarea de liderar el tema de mejora a </w:t>
            </w:r>
            <w:r>
              <w:rPr>
                <w:sz w:val="18"/>
              </w:rPr>
              <w:lastRenderedPageBreak/>
              <w:t>la oficina de archivo y correspondencia</w:t>
            </w:r>
          </w:p>
        </w:tc>
        <w:tc>
          <w:tcPr>
            <w:tcW w:w="2919" w:type="dxa"/>
            <w:shd w:val="clear" w:color="auto" w:fill="FFFFFF" w:themeFill="background1"/>
          </w:tcPr>
          <w:p w:rsidR="00005A6B" w:rsidRPr="007A6A82" w:rsidRDefault="00F7085A" w:rsidP="0063635D">
            <w:pPr>
              <w:rPr>
                <w:sz w:val="18"/>
                <w:szCs w:val="18"/>
              </w:rPr>
            </w:pPr>
            <w:r w:rsidRPr="00F94965">
              <w:rPr>
                <w:sz w:val="18"/>
                <w:szCs w:val="18"/>
              </w:rPr>
              <w:lastRenderedPageBreak/>
              <w:t>Para la creación del grupo de Atención al Ciudadano con sus funciones y procedimientos estamos sujetos al estudio de carga laboral por la ESAP con el apoyo de la Oficina de Talento Humano. Se realizó Informe de avances y necesidades del Grupo de Servicio al Ciudadano</w:t>
            </w:r>
          </w:p>
        </w:tc>
        <w:tc>
          <w:tcPr>
            <w:tcW w:w="730" w:type="dxa"/>
            <w:shd w:val="clear" w:color="auto" w:fill="FFFFFF" w:themeFill="background1"/>
            <w:vAlign w:val="center"/>
          </w:tcPr>
          <w:p w:rsidR="00005A6B" w:rsidRPr="007A6A82" w:rsidRDefault="00F7085A" w:rsidP="00F7085A">
            <w:pPr>
              <w:jc w:val="center"/>
              <w:rPr>
                <w:sz w:val="18"/>
                <w:szCs w:val="18"/>
              </w:rPr>
            </w:pPr>
            <w:r>
              <w:rPr>
                <w:sz w:val="18"/>
                <w:szCs w:val="18"/>
              </w:rPr>
              <w:t>50%</w:t>
            </w:r>
          </w:p>
        </w:tc>
        <w:tc>
          <w:tcPr>
            <w:tcW w:w="3055" w:type="dxa"/>
            <w:shd w:val="clear" w:color="auto" w:fill="FFFFFF" w:themeFill="background1"/>
          </w:tcPr>
          <w:p w:rsidR="00005A6B" w:rsidRDefault="00C63C3C" w:rsidP="0063635D">
            <w:pPr>
              <w:rPr>
                <w:sz w:val="18"/>
                <w:szCs w:val="18"/>
              </w:rPr>
            </w:pPr>
            <w:r>
              <w:rPr>
                <w:sz w:val="18"/>
                <w:szCs w:val="18"/>
              </w:rPr>
              <w:t>Secretaria general</w:t>
            </w:r>
          </w:p>
          <w:p w:rsidR="00F7085A" w:rsidRDefault="00F7085A" w:rsidP="0063635D">
            <w:pPr>
              <w:rPr>
                <w:sz w:val="18"/>
                <w:szCs w:val="18"/>
              </w:rPr>
            </w:pPr>
          </w:p>
          <w:p w:rsidR="00F7085A" w:rsidRPr="007A6A82" w:rsidRDefault="00F7085A" w:rsidP="0063635D">
            <w:pPr>
              <w:rPr>
                <w:sz w:val="18"/>
                <w:szCs w:val="18"/>
              </w:rPr>
            </w:pPr>
            <w:r w:rsidRPr="00F94965">
              <w:rPr>
                <w:sz w:val="18"/>
                <w:szCs w:val="18"/>
              </w:rPr>
              <w:t>Debido a la Pandemia del Covid- 19 y a la contratación de personal en la Gobernación Departamental, estas actividades con su respectivo seguimiento se retomarán una vez se normalice dicha situación.</w:t>
            </w:r>
          </w:p>
        </w:tc>
      </w:tr>
      <w:tr w:rsidR="00005A6B" w:rsidRPr="007A6A82" w:rsidTr="009326E4">
        <w:tc>
          <w:tcPr>
            <w:tcW w:w="1515" w:type="dxa"/>
            <w:vMerge/>
          </w:tcPr>
          <w:p w:rsidR="00005A6B" w:rsidRPr="007A6A82" w:rsidRDefault="00005A6B" w:rsidP="0063635D">
            <w:pPr>
              <w:rPr>
                <w:sz w:val="18"/>
                <w:szCs w:val="18"/>
              </w:rPr>
            </w:pPr>
          </w:p>
        </w:tc>
        <w:tc>
          <w:tcPr>
            <w:tcW w:w="1670" w:type="dxa"/>
            <w:shd w:val="clear" w:color="auto" w:fill="FFFFFF" w:themeFill="background1"/>
            <w:vAlign w:val="center"/>
          </w:tcPr>
          <w:p w:rsidR="00005A6B" w:rsidRDefault="00005A6B" w:rsidP="005F4CB6">
            <w:pPr>
              <w:jc w:val="both"/>
              <w:rPr>
                <w:sz w:val="18"/>
              </w:rPr>
            </w:pPr>
            <w:r>
              <w:rPr>
                <w:sz w:val="18"/>
              </w:rPr>
              <w:t>Fortalecer los canales de comunicación entre dependencias, para que los procesos transversales de servicio al ciudadano se atiendan con eficiencia, eficacia y efectividad.</w:t>
            </w:r>
          </w:p>
          <w:p w:rsidR="00005A6B" w:rsidRPr="007A6A82" w:rsidRDefault="00005A6B" w:rsidP="005F4CB6">
            <w:pPr>
              <w:jc w:val="both"/>
              <w:rPr>
                <w:sz w:val="18"/>
                <w:szCs w:val="18"/>
              </w:rPr>
            </w:pPr>
            <w:r>
              <w:rPr>
                <w:sz w:val="18"/>
              </w:rPr>
              <w:t>Realizar seguimientos periódicos a las diferentes dependencias, en cuanto a la oportunidad de las respuestas a las PQRSD recibidos en la ventanilla única</w:t>
            </w:r>
          </w:p>
        </w:tc>
        <w:tc>
          <w:tcPr>
            <w:tcW w:w="2919" w:type="dxa"/>
            <w:shd w:val="clear" w:color="auto" w:fill="FFFFFF" w:themeFill="background1"/>
          </w:tcPr>
          <w:p w:rsidR="005F4CB6" w:rsidRPr="00F94965" w:rsidRDefault="005F4CB6" w:rsidP="005F4CB6">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El Grupo de Atención al Ciudadano de esta Entidad Territorial, en cumplimiento a la Política de Transparencia y acceso de la Información, en el seguimiento y avances de los Autodiagnósticos y su plan de acción, se realizó memorando a todos los jefes de despacho para que la información manejada en sus dependencias desde el nivel directivo, permitan fluidez en la comunicación tanto vertical como horizontal y la trazabilidad en todas las actividades por cada Política de MIPG para el mejoramiento continuo de procesos y procedimientos establecidos. Sumado a esta acción, La Oficina de Archivo y Correspondencia ha  capacitado a la Entidad Territorial en temas relacionados con el Servicio del Ciudadano.</w:t>
            </w:r>
          </w:p>
          <w:p w:rsidR="005F4CB6" w:rsidRPr="00F94965" w:rsidRDefault="005F4CB6" w:rsidP="005F4CB6">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En cuanto al seguimiento de las PQRSD: la oficina de Archivo y Correspondencia Grupo de Servicio al Ciudadano lanzó la estrategia “100% de PQRSD respondidas”, con el objeto de que sean respondidas dentro de los términos, generando conciencia y responsabilidad en los funcionarios.</w:t>
            </w:r>
          </w:p>
          <w:p w:rsidR="00005A6B" w:rsidRPr="007A6A82" w:rsidRDefault="005F4CB6" w:rsidP="005F4CB6">
            <w:pPr>
              <w:rPr>
                <w:sz w:val="18"/>
                <w:szCs w:val="18"/>
              </w:rPr>
            </w:pPr>
            <w:r w:rsidRPr="00F94965">
              <w:rPr>
                <w:rFonts w:ascii="Calibri" w:eastAsia="Times New Roman" w:hAnsi="Calibri" w:cs="Times New Roman"/>
                <w:sz w:val="20"/>
                <w:szCs w:val="20"/>
                <w:lang w:eastAsia="es-CO"/>
              </w:rPr>
              <w:t xml:space="preserve">Se realiza seguimiento semanal a las solicitudes que se radican en Ventanilla Única, entregando mediante memorando a cada dependencia responsable, su vencimiento pertinente, recordándoles su fecha límite de respuesta. Se realiza verificación y revisión de respuesta en la base de datos (formato Excel) de la plataforma Digifile Sistema de radicación y se hace acompañamiento a cada dependencia cuando estas lo requieran. Al ciudadano se le informa el estado de sus PQRSD </w:t>
            </w:r>
            <w:r w:rsidRPr="00F94965">
              <w:rPr>
                <w:rFonts w:ascii="Calibri" w:eastAsia="Times New Roman" w:hAnsi="Calibri" w:cs="Times New Roman"/>
                <w:sz w:val="20"/>
                <w:szCs w:val="20"/>
                <w:lang w:eastAsia="es-CO"/>
              </w:rPr>
              <w:lastRenderedPageBreak/>
              <w:t xml:space="preserve">cuando lo requieran y se le notificara cuando se tenga respuesta. Así mismo podrán consultar el estado de su solicitud mediante la página web de la entidad: </w:t>
            </w:r>
            <w:hyperlink r:id="rId7" w:history="1">
              <w:r w:rsidRPr="00F94965">
                <w:rPr>
                  <w:rStyle w:val="Hipervnculo"/>
                  <w:rFonts w:ascii="Calibri" w:eastAsia="Times New Roman" w:hAnsi="Calibri" w:cs="Times New Roman"/>
                  <w:sz w:val="20"/>
                  <w:szCs w:val="20"/>
                  <w:lang w:eastAsia="es-CO"/>
                </w:rPr>
                <w:t>www.sanandres.gov.co/tramites</w:t>
              </w:r>
            </w:hyperlink>
            <w:r w:rsidRPr="00F94965">
              <w:rPr>
                <w:rFonts w:ascii="Calibri" w:eastAsia="Times New Roman" w:hAnsi="Calibri" w:cs="Times New Roman"/>
                <w:sz w:val="20"/>
                <w:szCs w:val="20"/>
                <w:lang w:eastAsia="es-CO"/>
              </w:rPr>
              <w:t>, link Atención al ciudadano, seguimiento a solicitudes.</w:t>
            </w:r>
          </w:p>
        </w:tc>
        <w:tc>
          <w:tcPr>
            <w:tcW w:w="730" w:type="dxa"/>
            <w:shd w:val="clear" w:color="auto" w:fill="FFFFFF" w:themeFill="background1"/>
            <w:vAlign w:val="center"/>
          </w:tcPr>
          <w:p w:rsidR="00005A6B" w:rsidRPr="007A6A82" w:rsidRDefault="005F4CB6" w:rsidP="005F4CB6">
            <w:pPr>
              <w:jc w:val="center"/>
              <w:rPr>
                <w:sz w:val="18"/>
                <w:szCs w:val="18"/>
              </w:rPr>
            </w:pPr>
            <w:r>
              <w:rPr>
                <w:sz w:val="18"/>
                <w:szCs w:val="18"/>
              </w:rPr>
              <w:lastRenderedPageBreak/>
              <w:t>80%</w:t>
            </w:r>
          </w:p>
        </w:tc>
        <w:tc>
          <w:tcPr>
            <w:tcW w:w="3055" w:type="dxa"/>
            <w:shd w:val="clear" w:color="auto" w:fill="FFFFFF" w:themeFill="background1"/>
          </w:tcPr>
          <w:p w:rsidR="00005A6B" w:rsidRDefault="00C63C3C" w:rsidP="009326E4">
            <w:pPr>
              <w:shd w:val="clear" w:color="auto" w:fill="FFFFFF" w:themeFill="background1"/>
              <w:rPr>
                <w:sz w:val="18"/>
                <w:szCs w:val="18"/>
              </w:rPr>
            </w:pPr>
            <w:r>
              <w:rPr>
                <w:sz w:val="18"/>
                <w:szCs w:val="18"/>
              </w:rPr>
              <w:t>Jefe de oficina de archivo y correspondencia – grupo servicio al ciudadano y jefe de grupo de sistemas</w:t>
            </w:r>
          </w:p>
          <w:p w:rsidR="005F4CB6" w:rsidRDefault="005F4CB6" w:rsidP="009326E4">
            <w:pPr>
              <w:shd w:val="clear" w:color="auto" w:fill="FFFFFF" w:themeFill="background1"/>
              <w:rPr>
                <w:sz w:val="18"/>
                <w:szCs w:val="18"/>
              </w:rPr>
            </w:pPr>
          </w:p>
          <w:p w:rsidR="005F4CB6" w:rsidRPr="007A6A82" w:rsidRDefault="005F4CB6" w:rsidP="009326E4">
            <w:pPr>
              <w:shd w:val="clear" w:color="auto" w:fill="FFFFFF" w:themeFill="background1"/>
              <w:rPr>
                <w:sz w:val="18"/>
                <w:szCs w:val="18"/>
              </w:rPr>
            </w:pPr>
            <w:r w:rsidRPr="00F94965">
              <w:rPr>
                <w:sz w:val="18"/>
                <w:szCs w:val="18"/>
              </w:rPr>
              <w:t xml:space="preserve">Debido a la pandemia del Covid-19. Estas actividades concernientes a las PQRSD se están realizando de forma virtual (revisión y direccionamiento de las mismas) donde el usuario registra su solicitud mediante formulario web PQRSD Atención Ciudadana Pagina de la Gobernación Departamental www.sanandres.gov.co y al  correo </w:t>
            </w:r>
            <w:hyperlink r:id="rId8" w:history="1">
              <w:r w:rsidRPr="00F94965">
                <w:rPr>
                  <w:rStyle w:val="Hipervnculo"/>
                  <w:sz w:val="18"/>
                  <w:szCs w:val="18"/>
                </w:rPr>
                <w:t>Servicioalciudadano@sanandres.gov.co</w:t>
              </w:r>
            </w:hyperlink>
            <w:r w:rsidRPr="00F94965">
              <w:rPr>
                <w:sz w:val="18"/>
                <w:szCs w:val="18"/>
              </w:rPr>
              <w:t>. El cual se realiza un informe diario y un consolidado semanal entregado a los coordinadores o jefes de despacho.</w:t>
            </w:r>
          </w:p>
        </w:tc>
      </w:tr>
      <w:tr w:rsidR="00005A6B" w:rsidRPr="007A6A82" w:rsidTr="009326E4">
        <w:tc>
          <w:tcPr>
            <w:tcW w:w="1515" w:type="dxa"/>
            <w:vMerge/>
          </w:tcPr>
          <w:p w:rsidR="00005A6B" w:rsidRPr="007A6A82" w:rsidRDefault="00005A6B" w:rsidP="0063635D">
            <w:pPr>
              <w:rPr>
                <w:sz w:val="18"/>
                <w:szCs w:val="18"/>
              </w:rPr>
            </w:pPr>
          </w:p>
        </w:tc>
        <w:tc>
          <w:tcPr>
            <w:tcW w:w="1670" w:type="dxa"/>
          </w:tcPr>
          <w:p w:rsidR="00005A6B" w:rsidRPr="007A6A82" w:rsidRDefault="00005A6B" w:rsidP="0063635D">
            <w:pPr>
              <w:rPr>
                <w:sz w:val="18"/>
                <w:szCs w:val="18"/>
              </w:rPr>
            </w:pPr>
            <w:r>
              <w:rPr>
                <w:sz w:val="18"/>
              </w:rPr>
              <w:t>Revisar y actualizar los protocolos que existen para los diferentes canales de atención a la ciudadanía según lo contemple la normatividad</w:t>
            </w:r>
          </w:p>
        </w:tc>
        <w:tc>
          <w:tcPr>
            <w:tcW w:w="2919" w:type="dxa"/>
            <w:shd w:val="clear" w:color="auto" w:fill="FFFFFF" w:themeFill="background1"/>
          </w:tcPr>
          <w:p w:rsidR="00EC33A1" w:rsidRPr="00F94965" w:rsidRDefault="00EC33A1" w:rsidP="009326E4">
            <w:pPr>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Se realizó actualización del Reglamento Interno de Peticiones de la Entidad (Unificación de Resolución 005450 del 15 de Diciembre de 2016) adicionando la siguientes artículos: Peticiones en lengua nativa u otro dialecto oficial reconocido en Colombia, Peticiones incompletas, Medios de recepción , Ventanilla de atención preferencial, Derecho de turno, Términos para resolver las distintas modalidades de peticiones, Tramites para las PQRSD, Formatos de respuesta a las PQRSD, Desistimiento expreso de la petición, Informes de Gestión de PQRSD e implementación de estándares anticorrupción y de Atención Al ciudadano, para el cumplimiento del Decreto 1166 del 2016 entre otros, Resolución actual 003053 del 28 de mayo del 2019 con el acompañamiento de la Oficina Asesora Jurídica.</w:t>
            </w:r>
          </w:p>
          <w:p w:rsidR="00EC33A1" w:rsidRPr="00F94965" w:rsidRDefault="00EC33A1" w:rsidP="009326E4">
            <w:pPr>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Se diseñaron los Formatos de Desistimiento expreso voluntario, Formato Notificación Peticiones Incompletas, formato de peticiones verbales  revisados y aprobados por el Grupo de Calidad,  e incluido con su procedimiento respectivo dentro del Reglamento Interno de Peticiones disponible en la Plataforma de Isolución cuando el ciudadano lo requiera.</w:t>
            </w:r>
          </w:p>
          <w:p w:rsidR="00005A6B" w:rsidRPr="009326E4" w:rsidRDefault="00EC33A1" w:rsidP="009326E4">
            <w:pPr>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 xml:space="preserve">Para el mes de Agosto del 2019 Se realizaron los siguientes documentos: Caracterización de procesos y Construcciones de Indicadores del Servicio al </w:t>
            </w:r>
            <w:r w:rsidRPr="00F94965">
              <w:rPr>
                <w:rFonts w:ascii="Calibri" w:eastAsia="Times New Roman" w:hAnsi="Calibri" w:cs="Times New Roman"/>
                <w:sz w:val="20"/>
                <w:szCs w:val="20"/>
                <w:lang w:eastAsia="es-CO"/>
              </w:rPr>
              <w:lastRenderedPageBreak/>
              <w:t>Ciudadano, con el apoyo de la Secretaria de Planeación- Grupo de Calidad.</w:t>
            </w:r>
          </w:p>
        </w:tc>
        <w:tc>
          <w:tcPr>
            <w:tcW w:w="730" w:type="dxa"/>
            <w:shd w:val="clear" w:color="auto" w:fill="FFFFFF" w:themeFill="background1"/>
            <w:vAlign w:val="center"/>
          </w:tcPr>
          <w:p w:rsidR="00005A6B" w:rsidRPr="007A6A82" w:rsidRDefault="00EC33A1" w:rsidP="00EC33A1">
            <w:pPr>
              <w:jc w:val="center"/>
              <w:rPr>
                <w:sz w:val="18"/>
                <w:szCs w:val="18"/>
              </w:rPr>
            </w:pPr>
            <w:r>
              <w:rPr>
                <w:sz w:val="18"/>
                <w:szCs w:val="18"/>
              </w:rPr>
              <w:lastRenderedPageBreak/>
              <w:t>90%</w:t>
            </w:r>
          </w:p>
        </w:tc>
        <w:tc>
          <w:tcPr>
            <w:tcW w:w="3055" w:type="dxa"/>
            <w:shd w:val="clear" w:color="auto" w:fill="FFFFFF" w:themeFill="background1"/>
          </w:tcPr>
          <w:p w:rsidR="00005A6B" w:rsidRDefault="00C63C3C" w:rsidP="00EC33A1">
            <w:pPr>
              <w:rPr>
                <w:sz w:val="18"/>
                <w:szCs w:val="18"/>
              </w:rPr>
            </w:pPr>
            <w:r>
              <w:rPr>
                <w:sz w:val="18"/>
                <w:szCs w:val="18"/>
              </w:rPr>
              <w:t>Jefe de oficina de archivo y correspondencia – grupo servicio al ciudadano</w:t>
            </w:r>
          </w:p>
          <w:p w:rsidR="00EC33A1" w:rsidRDefault="00EC33A1" w:rsidP="00EC33A1">
            <w:pPr>
              <w:rPr>
                <w:sz w:val="18"/>
                <w:szCs w:val="18"/>
              </w:rPr>
            </w:pPr>
          </w:p>
          <w:p w:rsidR="00EC33A1" w:rsidRPr="008D663D" w:rsidRDefault="00EC33A1" w:rsidP="00EC33A1">
            <w:pPr>
              <w:rPr>
                <w:sz w:val="18"/>
                <w:szCs w:val="18"/>
              </w:rPr>
            </w:pPr>
            <w:r w:rsidRPr="008D663D">
              <w:rPr>
                <w:sz w:val="18"/>
                <w:szCs w:val="18"/>
              </w:rPr>
              <w:t>Esta documentación está cargada en la Plataforma Interna de esta Entidad Territorial Isolución.</w:t>
            </w:r>
          </w:p>
          <w:p w:rsidR="00EC33A1" w:rsidRPr="007A6A82" w:rsidRDefault="00EC33A1" w:rsidP="00EC33A1">
            <w:pPr>
              <w:rPr>
                <w:sz w:val="18"/>
                <w:szCs w:val="18"/>
              </w:rPr>
            </w:pPr>
          </w:p>
        </w:tc>
      </w:tr>
      <w:tr w:rsidR="00005A6B" w:rsidRPr="007A6A82" w:rsidTr="009326E4">
        <w:tc>
          <w:tcPr>
            <w:tcW w:w="1515" w:type="dxa"/>
            <w:vMerge w:val="restart"/>
          </w:tcPr>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Default="00005A6B" w:rsidP="0063635D">
            <w:pPr>
              <w:rPr>
                <w:w w:val="99"/>
                <w:sz w:val="18"/>
              </w:rPr>
            </w:pPr>
          </w:p>
          <w:p w:rsidR="00005A6B" w:rsidRPr="007A6A82" w:rsidRDefault="007C6B67" w:rsidP="0063635D">
            <w:pPr>
              <w:rPr>
                <w:sz w:val="18"/>
                <w:szCs w:val="18"/>
              </w:rPr>
            </w:pPr>
            <w:r>
              <w:rPr>
                <w:w w:val="99"/>
                <w:sz w:val="18"/>
              </w:rPr>
              <w:t>fortalecimiento</w:t>
            </w:r>
            <w:r w:rsidR="00005A6B">
              <w:rPr>
                <w:w w:val="99"/>
                <w:sz w:val="18"/>
              </w:rPr>
              <w:t xml:space="preserve"> de los canales de atención</w:t>
            </w:r>
          </w:p>
        </w:tc>
        <w:tc>
          <w:tcPr>
            <w:tcW w:w="1670" w:type="dxa"/>
          </w:tcPr>
          <w:p w:rsidR="00005A6B" w:rsidRPr="007A6A82" w:rsidRDefault="00005A6B" w:rsidP="0063635D">
            <w:pPr>
              <w:rPr>
                <w:sz w:val="18"/>
                <w:szCs w:val="18"/>
              </w:rPr>
            </w:pPr>
            <w:r>
              <w:rPr>
                <w:sz w:val="18"/>
              </w:rPr>
              <w:t>Mejorar el espacio físico donde funciona la Oficina de Archivo y  Correspondencia en cuanto a puestos de trabajo para garantizar mejor atención ciudadana (sujeto a la creación del grupo de  servicio al ciudadano mediante acto administrativo)</w:t>
            </w:r>
          </w:p>
        </w:tc>
        <w:tc>
          <w:tcPr>
            <w:tcW w:w="2919" w:type="dxa"/>
            <w:shd w:val="clear" w:color="auto" w:fill="FFFFFF" w:themeFill="background1"/>
            <w:vAlign w:val="center"/>
          </w:tcPr>
          <w:p w:rsidR="00005A6B" w:rsidRPr="009326E4" w:rsidRDefault="00EC33A1" w:rsidP="009326E4">
            <w:pPr>
              <w:rPr>
                <w:rFonts w:ascii="Calibri" w:eastAsia="Times New Roman" w:hAnsi="Calibri" w:cs="Times New Roman"/>
                <w:sz w:val="20"/>
                <w:szCs w:val="20"/>
                <w:lang w:eastAsia="es-CO"/>
              </w:rPr>
            </w:pPr>
            <w:r w:rsidRPr="009326E4">
              <w:rPr>
                <w:rFonts w:ascii="Calibri" w:eastAsia="Times New Roman" w:hAnsi="Calibri" w:cs="Times New Roman"/>
                <w:sz w:val="20"/>
                <w:szCs w:val="20"/>
                <w:lang w:eastAsia="es-CO"/>
              </w:rPr>
              <w:t>No se ha realizado el rediseño de la Oficina de Archivo y Correspondencia</w:t>
            </w:r>
          </w:p>
        </w:tc>
        <w:tc>
          <w:tcPr>
            <w:tcW w:w="730" w:type="dxa"/>
            <w:shd w:val="clear" w:color="auto" w:fill="FFFFFF" w:themeFill="background1"/>
            <w:vAlign w:val="center"/>
          </w:tcPr>
          <w:p w:rsidR="00005A6B" w:rsidRPr="007A6A82" w:rsidRDefault="00EC33A1" w:rsidP="00EC33A1">
            <w:pPr>
              <w:jc w:val="center"/>
              <w:rPr>
                <w:sz w:val="18"/>
                <w:szCs w:val="18"/>
              </w:rPr>
            </w:pPr>
            <w:r>
              <w:rPr>
                <w:sz w:val="18"/>
                <w:szCs w:val="18"/>
              </w:rPr>
              <w:t>50%</w:t>
            </w:r>
          </w:p>
        </w:tc>
        <w:tc>
          <w:tcPr>
            <w:tcW w:w="3055" w:type="dxa"/>
            <w:shd w:val="clear" w:color="auto" w:fill="FFFFFF" w:themeFill="background1"/>
          </w:tcPr>
          <w:p w:rsidR="00005A6B" w:rsidRDefault="00C63C3C" w:rsidP="0063635D">
            <w:pPr>
              <w:rPr>
                <w:sz w:val="18"/>
                <w:szCs w:val="18"/>
              </w:rPr>
            </w:pPr>
            <w:r>
              <w:rPr>
                <w:sz w:val="18"/>
                <w:szCs w:val="18"/>
              </w:rPr>
              <w:t>Secretario general</w:t>
            </w:r>
          </w:p>
          <w:p w:rsidR="00EC33A1" w:rsidRDefault="00EC33A1" w:rsidP="0063635D">
            <w:pPr>
              <w:rPr>
                <w:sz w:val="18"/>
                <w:szCs w:val="18"/>
              </w:rPr>
            </w:pPr>
          </w:p>
          <w:p w:rsidR="00EC33A1" w:rsidRPr="008D663D" w:rsidRDefault="00EC33A1" w:rsidP="00EC33A1">
            <w:pPr>
              <w:rPr>
                <w:sz w:val="18"/>
                <w:szCs w:val="18"/>
              </w:rPr>
            </w:pPr>
            <w:r w:rsidRPr="008D663D">
              <w:rPr>
                <w:sz w:val="18"/>
                <w:szCs w:val="18"/>
              </w:rPr>
              <w:t>Es una necesidad Inmersa dentro del Informe de seguimiento y avances del Grupo de Servicio al Ciudadano y sujeto al estudio de carga laboral de la Entidad.</w:t>
            </w:r>
          </w:p>
          <w:p w:rsidR="00EC33A1" w:rsidRPr="008D663D" w:rsidRDefault="00EC33A1" w:rsidP="00EC33A1">
            <w:pPr>
              <w:rPr>
                <w:sz w:val="18"/>
                <w:szCs w:val="18"/>
              </w:rPr>
            </w:pPr>
          </w:p>
          <w:p w:rsidR="00EC33A1" w:rsidRPr="008D663D" w:rsidRDefault="00EC33A1" w:rsidP="00EC33A1">
            <w:pPr>
              <w:rPr>
                <w:sz w:val="18"/>
                <w:szCs w:val="18"/>
              </w:rPr>
            </w:pPr>
            <w:r w:rsidRPr="008D663D">
              <w:rPr>
                <w:sz w:val="18"/>
                <w:szCs w:val="18"/>
              </w:rPr>
              <w:t>Debido a la Pandemia del Covid- 19 y a la contratación de personal en la Gobernación Departamental, estas actividades con su respectivo seguimiento se retomarán una vez se normalice dicha situación.</w:t>
            </w:r>
          </w:p>
          <w:p w:rsidR="00EC33A1" w:rsidRPr="007A6A82" w:rsidRDefault="00EC33A1" w:rsidP="0063635D">
            <w:pPr>
              <w:rPr>
                <w:sz w:val="18"/>
                <w:szCs w:val="18"/>
              </w:rPr>
            </w:pPr>
          </w:p>
        </w:tc>
      </w:tr>
      <w:tr w:rsidR="00005A6B" w:rsidRPr="007A6A82" w:rsidTr="009326E4">
        <w:trPr>
          <w:trHeight w:val="1887"/>
        </w:trPr>
        <w:tc>
          <w:tcPr>
            <w:tcW w:w="1515" w:type="dxa"/>
            <w:vMerge/>
          </w:tcPr>
          <w:p w:rsidR="00005A6B" w:rsidRPr="007A6A82" w:rsidRDefault="00005A6B" w:rsidP="0063635D">
            <w:pPr>
              <w:rPr>
                <w:sz w:val="18"/>
                <w:szCs w:val="18"/>
              </w:rPr>
            </w:pPr>
          </w:p>
        </w:tc>
        <w:tc>
          <w:tcPr>
            <w:tcW w:w="1670" w:type="dxa"/>
          </w:tcPr>
          <w:p w:rsidR="00005A6B" w:rsidRPr="007A6A82" w:rsidRDefault="00005A6B" w:rsidP="00C63C3C">
            <w:pPr>
              <w:rPr>
                <w:sz w:val="18"/>
                <w:szCs w:val="18"/>
              </w:rPr>
            </w:pPr>
            <w:r>
              <w:rPr>
                <w:sz w:val="18"/>
              </w:rPr>
              <w:t>Realizar los ajustes al nuevo software de información radicación   de correspondencia (</w:t>
            </w:r>
            <w:r w:rsidR="007C6B67">
              <w:rPr>
                <w:sz w:val="18"/>
              </w:rPr>
              <w:t>caracterización</w:t>
            </w:r>
            <w:r>
              <w:rPr>
                <w:sz w:val="18"/>
              </w:rPr>
              <w:t xml:space="preserve"> de usuarios y la habilitación de nuevas funciones) para mejorar el servicio)</w:t>
            </w:r>
          </w:p>
        </w:tc>
        <w:tc>
          <w:tcPr>
            <w:tcW w:w="2919" w:type="dxa"/>
            <w:shd w:val="clear" w:color="auto" w:fill="FFFFFF" w:themeFill="background1"/>
          </w:tcPr>
          <w:p w:rsidR="00EC33A1" w:rsidRPr="00F94965" w:rsidRDefault="00EC33A1" w:rsidP="00EC33A1">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La Plataforma Digifile emite tres tipos de alarmas (Semaforización) al momento de su radicación, la primera, el mismo día de radicación de la solicitud, la segunda alarma, a la mitad de la semana y la tercera el mismo día en que se vence. Con el ánimo de continuar con el Plan de Uso y Apropiación para los usuarios del Gestor Documental Digifile, se capacitó a todo el personal en la nueva versión del software de correspondencia. Sumado a esta acción el Grupo de Servicio al Ciudadano hace seguimiento y acompañamiento en el vencimiento de las PQRSD de forma semanal, de forma física y por vía telefónica a cada dependencia.</w:t>
            </w:r>
          </w:p>
          <w:p w:rsidR="00005A6B" w:rsidRPr="007A6A82" w:rsidRDefault="00EC33A1" w:rsidP="00EC33A1">
            <w:pPr>
              <w:rPr>
                <w:sz w:val="18"/>
                <w:szCs w:val="18"/>
              </w:rPr>
            </w:pPr>
            <w:r w:rsidRPr="00F94965">
              <w:rPr>
                <w:rFonts w:ascii="Calibri" w:eastAsia="Times New Roman" w:hAnsi="Calibri" w:cs="Times New Roman"/>
                <w:sz w:val="20"/>
                <w:szCs w:val="20"/>
                <w:lang w:eastAsia="es-CO"/>
              </w:rPr>
              <w:t>Dando seguimiento a esta acción de mejoramiento de las alertas en el sistema de radicación Digifile, se actualizaron los correos electrónicos institucionales de los enlaces (personas a cargo y/o responsables de la Radicación en cada Dependencia), ya que por este mismo medio llega el recordatorio o notificación de vencimiento de las peticiones.</w:t>
            </w:r>
          </w:p>
        </w:tc>
        <w:tc>
          <w:tcPr>
            <w:tcW w:w="730" w:type="dxa"/>
            <w:shd w:val="clear" w:color="auto" w:fill="FFFFFF" w:themeFill="background1"/>
            <w:vAlign w:val="center"/>
          </w:tcPr>
          <w:p w:rsidR="00005A6B" w:rsidRPr="007A6A82" w:rsidRDefault="00EC33A1" w:rsidP="00EC33A1">
            <w:pPr>
              <w:jc w:val="center"/>
              <w:rPr>
                <w:sz w:val="18"/>
                <w:szCs w:val="18"/>
              </w:rPr>
            </w:pPr>
            <w:r>
              <w:rPr>
                <w:sz w:val="18"/>
                <w:szCs w:val="18"/>
              </w:rPr>
              <w:t>90%</w:t>
            </w:r>
          </w:p>
        </w:tc>
        <w:tc>
          <w:tcPr>
            <w:tcW w:w="3055" w:type="dxa"/>
            <w:shd w:val="clear" w:color="auto" w:fill="FFFFFF" w:themeFill="background1"/>
          </w:tcPr>
          <w:p w:rsidR="00005A6B" w:rsidRDefault="00C63C3C" w:rsidP="0063635D">
            <w:pPr>
              <w:rPr>
                <w:sz w:val="18"/>
                <w:szCs w:val="18"/>
              </w:rPr>
            </w:pPr>
            <w:r>
              <w:rPr>
                <w:sz w:val="18"/>
                <w:szCs w:val="18"/>
              </w:rPr>
              <w:t>Jefe de oficina de archivo y correspondencia – jefe grupo de sistemas</w:t>
            </w:r>
            <w:r w:rsidR="00EC33A1">
              <w:rPr>
                <w:sz w:val="18"/>
                <w:szCs w:val="18"/>
              </w:rPr>
              <w:t>.</w:t>
            </w:r>
          </w:p>
          <w:p w:rsidR="00EC33A1" w:rsidRDefault="00EC33A1" w:rsidP="0063635D">
            <w:pPr>
              <w:rPr>
                <w:sz w:val="18"/>
                <w:szCs w:val="18"/>
              </w:rPr>
            </w:pPr>
          </w:p>
          <w:p w:rsidR="00EC33A1" w:rsidRPr="008D663D" w:rsidRDefault="00EC33A1" w:rsidP="00EC33A1">
            <w:pPr>
              <w:rPr>
                <w:sz w:val="18"/>
                <w:szCs w:val="18"/>
              </w:rPr>
            </w:pPr>
            <w:r w:rsidRPr="008D663D">
              <w:rPr>
                <w:sz w:val="18"/>
                <w:szCs w:val="18"/>
              </w:rPr>
              <w:t>Para esta vigencia 2020 la persona a cargo de revisar las PQRSD Web (Formulario Web) de la Pagina de la Gobernación Departamental, link Atención Ciudadana se le notifica mediante el correo electrónico institucional el direccionamiento de las mismas para mayor control.</w:t>
            </w:r>
          </w:p>
          <w:p w:rsidR="00EC33A1" w:rsidRPr="008D663D" w:rsidRDefault="00EC33A1" w:rsidP="00EC33A1">
            <w:pPr>
              <w:rPr>
                <w:sz w:val="18"/>
                <w:szCs w:val="18"/>
              </w:rPr>
            </w:pPr>
          </w:p>
          <w:p w:rsidR="00EC33A1" w:rsidRPr="008D663D" w:rsidRDefault="00EC33A1" w:rsidP="00EC33A1">
            <w:pPr>
              <w:rPr>
                <w:sz w:val="18"/>
                <w:szCs w:val="18"/>
              </w:rPr>
            </w:pPr>
          </w:p>
          <w:p w:rsidR="00EC33A1" w:rsidRPr="008D663D" w:rsidRDefault="00EC33A1" w:rsidP="00EC33A1">
            <w:pPr>
              <w:rPr>
                <w:sz w:val="18"/>
                <w:szCs w:val="18"/>
              </w:rPr>
            </w:pPr>
          </w:p>
          <w:p w:rsidR="00EC33A1" w:rsidRPr="007A6A82" w:rsidRDefault="00EC33A1" w:rsidP="00EC33A1">
            <w:pPr>
              <w:rPr>
                <w:sz w:val="18"/>
                <w:szCs w:val="18"/>
              </w:rPr>
            </w:pPr>
            <w:r w:rsidRPr="00F94965">
              <w:rPr>
                <w:sz w:val="18"/>
                <w:szCs w:val="18"/>
              </w:rPr>
              <w:t>Debido a la Pandemia del Covid- 19 y a la contratación de personal en la Gobernación Departamental, estas actividades con su respectivo seguimiento se retomarán una vez se normalice dicha situación.</w:t>
            </w:r>
          </w:p>
        </w:tc>
      </w:tr>
      <w:tr w:rsidR="00005A6B" w:rsidRPr="007A6A82" w:rsidTr="009326E4">
        <w:trPr>
          <w:trHeight w:val="1462"/>
        </w:trPr>
        <w:tc>
          <w:tcPr>
            <w:tcW w:w="1515" w:type="dxa"/>
            <w:vMerge/>
          </w:tcPr>
          <w:p w:rsidR="00005A6B" w:rsidRPr="007A6A82" w:rsidRDefault="00005A6B" w:rsidP="0063635D">
            <w:pPr>
              <w:rPr>
                <w:sz w:val="18"/>
                <w:szCs w:val="18"/>
              </w:rPr>
            </w:pPr>
          </w:p>
        </w:tc>
        <w:tc>
          <w:tcPr>
            <w:tcW w:w="1670" w:type="dxa"/>
          </w:tcPr>
          <w:p w:rsidR="00005A6B" w:rsidRPr="007A6A82" w:rsidRDefault="00005A6B" w:rsidP="00005A6B">
            <w:pPr>
              <w:rPr>
                <w:sz w:val="18"/>
                <w:szCs w:val="18"/>
              </w:rPr>
            </w:pPr>
            <w:r>
              <w:rPr>
                <w:sz w:val="18"/>
              </w:rPr>
              <w:t>Mejorar las alarmas que emite el sistema de información con el fin de disminuir el porcentaje de PQRSD vencidas (silencio administrativo positivo</w:t>
            </w:r>
          </w:p>
        </w:tc>
        <w:tc>
          <w:tcPr>
            <w:tcW w:w="2919" w:type="dxa"/>
            <w:shd w:val="clear" w:color="auto" w:fill="FFFFFF" w:themeFill="background1"/>
          </w:tcPr>
          <w:p w:rsidR="00005A6B" w:rsidRPr="007A6A82" w:rsidRDefault="00EC33A1" w:rsidP="0063635D">
            <w:pPr>
              <w:rPr>
                <w:sz w:val="18"/>
                <w:szCs w:val="18"/>
              </w:rPr>
            </w:pPr>
            <w:r w:rsidRPr="00F94965">
              <w:rPr>
                <w:rFonts w:ascii="Calibri" w:eastAsia="Times New Roman" w:hAnsi="Calibri" w:cs="Times New Roman"/>
                <w:sz w:val="20"/>
                <w:szCs w:val="20"/>
                <w:lang w:eastAsia="es-CO"/>
              </w:rPr>
              <w:t>La plataforma Digifile emite tres tipos de alarmas (Semaforización) al momento de su radicación, la primera, el mismo día de radicación de la solicitud, la segunda alarma, a la mitad de la semana y la tercera el mismo día en que se vence. Para el mes de Julio del 2019 con el ánimo de continuar con el Plan de Uso y Apropiación para los usuarios del Gestor Documental Digifile, se capacito a todo el personal en la nueva versión del software de correspondencia. Sumado a esta acción el Grupo de Servicio al Ciudadano hace seguimiento y acompañamiento en el vencimiento de las PQRSD de forma semanal, de forma física y por vía telefónica a cada dependencia. En seguimiento a esta acción se actualizaron los correos electrónicos institucionales de los enlaces, personas responsables de radicar las peticiones, ya que por este medio también llegan las notificaciones de los vencimientos de las PQRSD.</w:t>
            </w:r>
          </w:p>
        </w:tc>
        <w:tc>
          <w:tcPr>
            <w:tcW w:w="730" w:type="dxa"/>
            <w:shd w:val="clear" w:color="auto" w:fill="FFFFFF" w:themeFill="background1"/>
            <w:vAlign w:val="center"/>
          </w:tcPr>
          <w:p w:rsidR="00005A6B" w:rsidRPr="007A6A82" w:rsidRDefault="00EC33A1" w:rsidP="00EC33A1">
            <w:pPr>
              <w:jc w:val="center"/>
              <w:rPr>
                <w:sz w:val="18"/>
                <w:szCs w:val="18"/>
              </w:rPr>
            </w:pPr>
            <w:r>
              <w:rPr>
                <w:sz w:val="18"/>
                <w:szCs w:val="18"/>
              </w:rPr>
              <w:t>90%</w:t>
            </w:r>
          </w:p>
        </w:tc>
        <w:tc>
          <w:tcPr>
            <w:tcW w:w="3055" w:type="dxa"/>
            <w:shd w:val="clear" w:color="auto" w:fill="FFFFFF" w:themeFill="background1"/>
          </w:tcPr>
          <w:p w:rsidR="00005A6B" w:rsidRPr="007A6A82" w:rsidRDefault="00C63C3C" w:rsidP="0063635D">
            <w:pPr>
              <w:rPr>
                <w:sz w:val="18"/>
                <w:szCs w:val="18"/>
              </w:rPr>
            </w:pPr>
            <w:r>
              <w:rPr>
                <w:sz w:val="18"/>
                <w:szCs w:val="18"/>
              </w:rPr>
              <w:t>Jefe de oficina de archivo y correspondencia – jefe grupo de sistemas</w:t>
            </w:r>
          </w:p>
        </w:tc>
      </w:tr>
      <w:tr w:rsidR="00005A6B" w:rsidRPr="007A6A82" w:rsidTr="009326E4">
        <w:tc>
          <w:tcPr>
            <w:tcW w:w="1515" w:type="dxa"/>
            <w:vMerge/>
          </w:tcPr>
          <w:p w:rsidR="00005A6B" w:rsidRPr="007A6A82" w:rsidRDefault="00005A6B" w:rsidP="0063635D">
            <w:pPr>
              <w:rPr>
                <w:sz w:val="18"/>
                <w:szCs w:val="18"/>
              </w:rPr>
            </w:pPr>
          </w:p>
        </w:tc>
        <w:tc>
          <w:tcPr>
            <w:tcW w:w="1670" w:type="dxa"/>
          </w:tcPr>
          <w:p w:rsidR="00005A6B" w:rsidRPr="007A6A82" w:rsidRDefault="00005A6B" w:rsidP="0063635D">
            <w:pPr>
              <w:rPr>
                <w:sz w:val="18"/>
                <w:szCs w:val="18"/>
              </w:rPr>
            </w:pPr>
            <w:r>
              <w:rPr>
                <w:sz w:val="18"/>
              </w:rPr>
              <w:t>Realizar trimestralmente reportes de recepción y seguimiento y atención a los trámites y PQRSD que solicita la ciudadanía</w:t>
            </w:r>
          </w:p>
        </w:tc>
        <w:tc>
          <w:tcPr>
            <w:tcW w:w="2919" w:type="dxa"/>
            <w:shd w:val="clear" w:color="auto" w:fill="FFFFFF" w:themeFill="background1"/>
          </w:tcPr>
          <w:p w:rsidR="00EC33A1" w:rsidRPr="00F94965" w:rsidRDefault="00EC33A1" w:rsidP="00EC33A1">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 xml:space="preserve">Posteriormente al seguimiento semanal de vencimiento a las PQRSD, el Grupo de Servicio al Ciudadano realiza informe de Gestión  y Tramite de las PQRSD que ha recepcionado la Entidad Territorial por parte de la Ciudadanía de forma Trimestral y Semestral, el cual se presentan al Despacho del Gobernador, Secretaria General,  Oficina de Control Interno, y Oficina de Sistemas para su debida publicación en página web Link de Transparencia de la Información. </w:t>
            </w:r>
          </w:p>
          <w:p w:rsidR="00005A6B" w:rsidRPr="007A6A82" w:rsidRDefault="00EC33A1" w:rsidP="00EC33A1">
            <w:pPr>
              <w:rPr>
                <w:sz w:val="18"/>
                <w:szCs w:val="18"/>
              </w:rPr>
            </w:pPr>
            <w:r w:rsidRPr="00F94965">
              <w:rPr>
                <w:rFonts w:ascii="Calibri" w:eastAsia="Times New Roman" w:hAnsi="Calibri" w:cs="Times New Roman"/>
                <w:sz w:val="20"/>
                <w:szCs w:val="20"/>
                <w:lang w:eastAsia="es-CO"/>
              </w:rPr>
              <w:t xml:space="preserve">Al  mismo informe se le incluyo las recomendaciones para mejorar la prestación y atención del servicio. Esta oficina realiza acompañamiento y apoyo en cuanto a las respuestas a las </w:t>
            </w:r>
            <w:r w:rsidRPr="00F94965">
              <w:rPr>
                <w:rFonts w:ascii="Calibri" w:eastAsia="Times New Roman" w:hAnsi="Calibri" w:cs="Times New Roman"/>
                <w:sz w:val="20"/>
                <w:szCs w:val="20"/>
                <w:lang w:eastAsia="es-CO"/>
              </w:rPr>
              <w:lastRenderedPageBreak/>
              <w:t>PQRSD de forma presencial o por vía telefónica.</w:t>
            </w:r>
          </w:p>
        </w:tc>
        <w:tc>
          <w:tcPr>
            <w:tcW w:w="730" w:type="dxa"/>
            <w:vAlign w:val="center"/>
          </w:tcPr>
          <w:p w:rsidR="00005A6B" w:rsidRPr="007A6A82" w:rsidRDefault="00EC33A1" w:rsidP="00EC33A1">
            <w:pPr>
              <w:jc w:val="center"/>
              <w:rPr>
                <w:sz w:val="18"/>
                <w:szCs w:val="18"/>
              </w:rPr>
            </w:pPr>
            <w:r>
              <w:rPr>
                <w:sz w:val="18"/>
                <w:szCs w:val="18"/>
              </w:rPr>
              <w:lastRenderedPageBreak/>
              <w:t>90%</w:t>
            </w:r>
          </w:p>
        </w:tc>
        <w:tc>
          <w:tcPr>
            <w:tcW w:w="3055" w:type="dxa"/>
          </w:tcPr>
          <w:p w:rsidR="00005A6B" w:rsidRPr="007A6A82" w:rsidRDefault="00C63C3C" w:rsidP="0063635D">
            <w:pPr>
              <w:rPr>
                <w:sz w:val="18"/>
                <w:szCs w:val="18"/>
              </w:rPr>
            </w:pPr>
            <w:r>
              <w:rPr>
                <w:sz w:val="18"/>
                <w:szCs w:val="18"/>
              </w:rPr>
              <w:t xml:space="preserve">Jefe oficina de archivo y correspondencia – grupo servicio al ciudadano </w:t>
            </w:r>
          </w:p>
        </w:tc>
      </w:tr>
      <w:tr w:rsidR="00005A6B" w:rsidRPr="007A6A82" w:rsidTr="009326E4">
        <w:tc>
          <w:tcPr>
            <w:tcW w:w="1515" w:type="dxa"/>
            <w:vMerge/>
          </w:tcPr>
          <w:p w:rsidR="00005A6B" w:rsidRPr="007A6A82" w:rsidRDefault="00005A6B" w:rsidP="0063635D">
            <w:pPr>
              <w:rPr>
                <w:sz w:val="18"/>
                <w:szCs w:val="18"/>
              </w:rPr>
            </w:pPr>
          </w:p>
        </w:tc>
        <w:tc>
          <w:tcPr>
            <w:tcW w:w="1670" w:type="dxa"/>
          </w:tcPr>
          <w:p w:rsidR="00005A6B" w:rsidRDefault="00005A6B" w:rsidP="0063635D">
            <w:pPr>
              <w:rPr>
                <w:sz w:val="18"/>
              </w:rPr>
            </w:pPr>
            <w:r>
              <w:rPr>
                <w:sz w:val="18"/>
              </w:rPr>
              <w:t>Publicar trimestralmente en la página web de la Gobernación Departamental los informes de PQRSD</w:t>
            </w:r>
          </w:p>
          <w:p w:rsidR="009326E4" w:rsidRPr="007A6A82" w:rsidRDefault="009326E4" w:rsidP="0063635D">
            <w:pPr>
              <w:rPr>
                <w:sz w:val="18"/>
                <w:szCs w:val="18"/>
              </w:rPr>
            </w:pPr>
          </w:p>
        </w:tc>
        <w:tc>
          <w:tcPr>
            <w:tcW w:w="2919" w:type="dxa"/>
            <w:shd w:val="clear" w:color="auto" w:fill="FFFFFF" w:themeFill="background1"/>
            <w:vAlign w:val="center"/>
          </w:tcPr>
          <w:p w:rsidR="00005A6B" w:rsidRPr="007A6A82" w:rsidRDefault="00DC5261" w:rsidP="00DC5261">
            <w:pPr>
              <w:jc w:val="both"/>
              <w:rPr>
                <w:sz w:val="18"/>
                <w:szCs w:val="18"/>
              </w:rPr>
            </w:pPr>
            <w:r w:rsidRPr="00F94965">
              <w:rPr>
                <w:sz w:val="18"/>
                <w:szCs w:val="18"/>
              </w:rPr>
              <w:t>Actualmente Los informes de Gestión de PQRSD solo se publican en Pagina web Link de Transparencia de la Información</w:t>
            </w:r>
          </w:p>
        </w:tc>
        <w:tc>
          <w:tcPr>
            <w:tcW w:w="730" w:type="dxa"/>
            <w:vAlign w:val="center"/>
          </w:tcPr>
          <w:p w:rsidR="00005A6B" w:rsidRPr="007A6A82" w:rsidRDefault="00DC5261" w:rsidP="00DC5261">
            <w:pPr>
              <w:jc w:val="center"/>
              <w:rPr>
                <w:sz w:val="18"/>
                <w:szCs w:val="18"/>
              </w:rPr>
            </w:pPr>
            <w:r>
              <w:rPr>
                <w:sz w:val="18"/>
                <w:szCs w:val="18"/>
              </w:rPr>
              <w:t>90%</w:t>
            </w:r>
          </w:p>
        </w:tc>
        <w:tc>
          <w:tcPr>
            <w:tcW w:w="3055" w:type="dxa"/>
          </w:tcPr>
          <w:p w:rsidR="00005A6B" w:rsidRPr="007A6A82" w:rsidRDefault="00C63C3C" w:rsidP="0063635D">
            <w:pPr>
              <w:rPr>
                <w:sz w:val="18"/>
                <w:szCs w:val="18"/>
              </w:rPr>
            </w:pPr>
            <w:r>
              <w:rPr>
                <w:sz w:val="18"/>
                <w:szCs w:val="18"/>
              </w:rPr>
              <w:t>Jefe oficina de archivo y correspondencia  - grupo servicio al ciudadano</w:t>
            </w:r>
          </w:p>
        </w:tc>
      </w:tr>
      <w:tr w:rsidR="007024BD" w:rsidRPr="007A6A82" w:rsidTr="009326E4">
        <w:tc>
          <w:tcPr>
            <w:tcW w:w="1515" w:type="dxa"/>
            <w:vMerge w:val="restart"/>
          </w:tcPr>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Default="007024BD" w:rsidP="0063635D">
            <w:pPr>
              <w:rPr>
                <w:sz w:val="18"/>
              </w:rPr>
            </w:pPr>
          </w:p>
          <w:p w:rsidR="007024BD" w:rsidRPr="007A6A82" w:rsidRDefault="007024BD" w:rsidP="0063635D">
            <w:pPr>
              <w:rPr>
                <w:sz w:val="18"/>
                <w:szCs w:val="18"/>
              </w:rPr>
            </w:pPr>
            <w:r>
              <w:rPr>
                <w:sz w:val="18"/>
              </w:rPr>
              <w:t>Talento humano</w:t>
            </w:r>
          </w:p>
        </w:tc>
        <w:tc>
          <w:tcPr>
            <w:tcW w:w="1670" w:type="dxa"/>
          </w:tcPr>
          <w:p w:rsidR="007024BD" w:rsidRPr="007A6A82" w:rsidRDefault="007024BD" w:rsidP="0063635D">
            <w:pPr>
              <w:rPr>
                <w:sz w:val="18"/>
                <w:szCs w:val="18"/>
              </w:rPr>
            </w:pPr>
            <w:r>
              <w:rPr>
                <w:sz w:val="18"/>
              </w:rPr>
              <w:t>Incluir en el plan de Capacitación, inducción y reinducción, competencias para fortalecer la cultura de servicio al interior de la entidad</w:t>
            </w:r>
          </w:p>
        </w:tc>
        <w:tc>
          <w:tcPr>
            <w:tcW w:w="2919" w:type="dxa"/>
            <w:shd w:val="clear" w:color="auto" w:fill="FFFFFF" w:themeFill="background1"/>
          </w:tcPr>
          <w:p w:rsidR="007024BD" w:rsidRPr="007A6A82" w:rsidRDefault="00DC5261" w:rsidP="00DC5261">
            <w:pPr>
              <w:jc w:val="both"/>
              <w:rPr>
                <w:sz w:val="18"/>
                <w:szCs w:val="18"/>
              </w:rPr>
            </w:pPr>
            <w:r w:rsidRPr="00F94965">
              <w:rPr>
                <w:rFonts w:ascii="Calibri" w:eastAsia="Times New Roman" w:hAnsi="Calibri" w:cs="Times New Roman"/>
                <w:sz w:val="20"/>
                <w:szCs w:val="20"/>
                <w:lang w:eastAsia="es-CO"/>
              </w:rPr>
              <w:t>En el PIC de la Entidad para la vigencia 2018 se realizaron capacitación concerniente al Servicio al Ciudadano, para la  vigencia 2019, con el apoyo de la Secretaria General, Secretaria de Planeación y Función Pública se realizaron capacitaciones en cuanto a los temas más relevantes en el área de Servicio al Ciudadano, sumado a esto se realizó mesa de trabajo conjunta con la Oficina de Talento Humano y Grupo de Sistemas con el fin de modificar el PIC e incluir más capacitaciones concernientes al área, y al personal responsable en los temas de radicación y PQRSD.</w:t>
            </w:r>
          </w:p>
        </w:tc>
        <w:tc>
          <w:tcPr>
            <w:tcW w:w="730" w:type="dxa"/>
            <w:vAlign w:val="center"/>
          </w:tcPr>
          <w:p w:rsidR="007024BD" w:rsidRPr="007A6A82" w:rsidRDefault="00DC5261" w:rsidP="00DC5261">
            <w:pPr>
              <w:jc w:val="center"/>
              <w:rPr>
                <w:sz w:val="18"/>
                <w:szCs w:val="18"/>
              </w:rPr>
            </w:pPr>
            <w:r>
              <w:rPr>
                <w:sz w:val="18"/>
                <w:szCs w:val="18"/>
              </w:rPr>
              <w:t>80%</w:t>
            </w:r>
          </w:p>
        </w:tc>
        <w:tc>
          <w:tcPr>
            <w:tcW w:w="3055" w:type="dxa"/>
          </w:tcPr>
          <w:p w:rsidR="007024BD" w:rsidRPr="007A6A82" w:rsidRDefault="00C63C3C" w:rsidP="0063635D">
            <w:pPr>
              <w:rPr>
                <w:sz w:val="18"/>
                <w:szCs w:val="18"/>
              </w:rPr>
            </w:pPr>
            <w:r>
              <w:rPr>
                <w:sz w:val="18"/>
                <w:szCs w:val="18"/>
              </w:rPr>
              <w:t>Jefe talento humano – grupo servicio al ciudadano</w:t>
            </w:r>
          </w:p>
        </w:tc>
      </w:tr>
      <w:tr w:rsidR="007024BD" w:rsidRPr="007A6A82" w:rsidTr="009326E4">
        <w:tc>
          <w:tcPr>
            <w:tcW w:w="1515" w:type="dxa"/>
            <w:vMerge/>
          </w:tcPr>
          <w:p w:rsidR="007024BD" w:rsidRPr="007A6A82" w:rsidRDefault="007024BD" w:rsidP="0063635D">
            <w:pPr>
              <w:rPr>
                <w:sz w:val="18"/>
                <w:szCs w:val="18"/>
              </w:rPr>
            </w:pPr>
          </w:p>
        </w:tc>
        <w:tc>
          <w:tcPr>
            <w:tcW w:w="1670" w:type="dxa"/>
          </w:tcPr>
          <w:p w:rsidR="007024BD" w:rsidRPr="007A6A82" w:rsidRDefault="007024BD" w:rsidP="0063635D">
            <w:pPr>
              <w:rPr>
                <w:sz w:val="18"/>
                <w:szCs w:val="18"/>
              </w:rPr>
            </w:pPr>
            <w:r>
              <w:rPr>
                <w:sz w:val="18"/>
              </w:rPr>
              <w:t xml:space="preserve">Socializar la documentación concerniente a la atención del servicio al ciudadano a todas las dependencias de esta entidad territorial </w:t>
            </w:r>
          </w:p>
        </w:tc>
        <w:tc>
          <w:tcPr>
            <w:tcW w:w="2919" w:type="dxa"/>
            <w:shd w:val="clear" w:color="auto" w:fill="FFFFFF" w:themeFill="background1"/>
            <w:vAlign w:val="center"/>
          </w:tcPr>
          <w:p w:rsidR="00DC5261" w:rsidRPr="007042D2" w:rsidRDefault="00DC5261" w:rsidP="00DC5261">
            <w:pPr>
              <w:jc w:val="both"/>
              <w:rPr>
                <w:sz w:val="18"/>
                <w:szCs w:val="18"/>
              </w:rPr>
            </w:pPr>
            <w:r w:rsidRPr="007042D2">
              <w:rPr>
                <w:sz w:val="18"/>
                <w:szCs w:val="18"/>
              </w:rPr>
              <w:t>Se adopta el manual de Servicio al ciudadano de la Gobernación del Departamento Archipiélago mediante decreto Número 0569 del 13 de diciembre de 2016.</w:t>
            </w:r>
          </w:p>
          <w:p w:rsidR="007024BD" w:rsidRPr="007A6A82" w:rsidRDefault="007024BD" w:rsidP="00DC5261">
            <w:pPr>
              <w:jc w:val="both"/>
              <w:rPr>
                <w:sz w:val="18"/>
                <w:szCs w:val="18"/>
              </w:rPr>
            </w:pPr>
          </w:p>
        </w:tc>
        <w:tc>
          <w:tcPr>
            <w:tcW w:w="730" w:type="dxa"/>
            <w:shd w:val="clear" w:color="auto" w:fill="FFFFFF" w:themeFill="background1"/>
            <w:vAlign w:val="center"/>
          </w:tcPr>
          <w:p w:rsidR="007024BD" w:rsidRPr="007A6A82" w:rsidRDefault="00DC5261" w:rsidP="00DC5261">
            <w:pPr>
              <w:jc w:val="center"/>
              <w:rPr>
                <w:sz w:val="18"/>
                <w:szCs w:val="18"/>
              </w:rPr>
            </w:pPr>
            <w:r>
              <w:rPr>
                <w:sz w:val="18"/>
                <w:szCs w:val="18"/>
              </w:rPr>
              <w:t>75%</w:t>
            </w:r>
          </w:p>
        </w:tc>
        <w:tc>
          <w:tcPr>
            <w:tcW w:w="3055" w:type="dxa"/>
          </w:tcPr>
          <w:p w:rsidR="007024BD" w:rsidRPr="007A6A82" w:rsidRDefault="00C63C3C" w:rsidP="0063635D">
            <w:pPr>
              <w:rPr>
                <w:sz w:val="18"/>
                <w:szCs w:val="18"/>
              </w:rPr>
            </w:pPr>
            <w:r>
              <w:rPr>
                <w:sz w:val="18"/>
                <w:szCs w:val="18"/>
              </w:rPr>
              <w:t xml:space="preserve">Jefe de la oficina de archivo y correspondencia – servicio al ciudadano </w:t>
            </w:r>
          </w:p>
        </w:tc>
      </w:tr>
      <w:tr w:rsidR="007024BD" w:rsidRPr="007A6A82" w:rsidTr="009326E4">
        <w:tc>
          <w:tcPr>
            <w:tcW w:w="1515" w:type="dxa"/>
            <w:vMerge/>
          </w:tcPr>
          <w:p w:rsidR="007024BD" w:rsidRPr="007A6A82" w:rsidRDefault="007024BD" w:rsidP="0063635D">
            <w:pPr>
              <w:rPr>
                <w:sz w:val="18"/>
                <w:szCs w:val="18"/>
              </w:rPr>
            </w:pPr>
          </w:p>
        </w:tc>
        <w:tc>
          <w:tcPr>
            <w:tcW w:w="1670" w:type="dxa"/>
          </w:tcPr>
          <w:p w:rsidR="007024BD" w:rsidRPr="007A6A82" w:rsidRDefault="007024BD" w:rsidP="0063635D">
            <w:pPr>
              <w:rPr>
                <w:sz w:val="18"/>
                <w:szCs w:val="18"/>
              </w:rPr>
            </w:pPr>
            <w:r>
              <w:rPr>
                <w:sz w:val="18"/>
              </w:rPr>
              <w:t xml:space="preserve">Incluir en la evaluación del desempeño objetivos que fortalezcan el servicio al ciudadano </w:t>
            </w:r>
          </w:p>
        </w:tc>
        <w:tc>
          <w:tcPr>
            <w:tcW w:w="2919" w:type="dxa"/>
            <w:shd w:val="clear" w:color="auto" w:fill="FFFFFF" w:themeFill="background1"/>
          </w:tcPr>
          <w:p w:rsidR="00DC5261" w:rsidRPr="00F94965" w:rsidRDefault="00DC5261" w:rsidP="009326E4">
            <w:pPr>
              <w:shd w:val="clear" w:color="auto" w:fill="FFFFFF" w:themeFill="background1"/>
              <w:jc w:val="both"/>
              <w:rPr>
                <w:rStyle w:val="eop"/>
                <w:rFonts w:ascii="Calibri" w:hAnsi="Calibri" w:cs="Calibri"/>
                <w:shd w:val="clear" w:color="auto" w:fill="FFFFFF"/>
              </w:rPr>
            </w:pPr>
            <w:r w:rsidRPr="00F94965">
              <w:rPr>
                <w:rFonts w:eastAsia="Times New Roman" w:cs="Times New Roman"/>
                <w:sz w:val="20"/>
                <w:szCs w:val="20"/>
                <w:lang w:eastAsia="es-CO"/>
              </w:rPr>
              <w:t xml:space="preserve">En el marco del Plan Institucional de Capacitación 2019, se tiene programada en este segundo semestre una reinducción en el tema del servicio al cliente y el ciudadano. En el año 2018 y 2019 se realizaron reinducciones sobre derechos y deberes de los servidores públicos en los que se enfatizó en el cumplimiento de nuestros deberes encaminados a satisfacer las necesidades de los usuarios internos y externos, de una manera eficiente y eficaz. En el 2018 la dicto la FUNDACION MAR CARIBE ISLAND, con la participación de 45 servidores de </w:t>
            </w:r>
            <w:r w:rsidRPr="00F94965">
              <w:rPr>
                <w:rFonts w:eastAsia="Times New Roman" w:cs="Times New Roman"/>
                <w:sz w:val="20"/>
                <w:szCs w:val="20"/>
                <w:lang w:eastAsia="es-CO"/>
              </w:rPr>
              <w:lastRenderedPageBreak/>
              <w:t>todas las dependencias. En el 2019 la dicta la Jefe de la Oficina Asesora de Control</w:t>
            </w:r>
            <w:r w:rsidRPr="00F94965">
              <w:rPr>
                <w:rStyle w:val="normaltextrun"/>
                <w:rFonts w:ascii="Calibri" w:hAnsi="Calibri" w:cs="Calibri"/>
                <w:shd w:val="clear" w:color="auto" w:fill="FFFFFF"/>
              </w:rPr>
              <w:t xml:space="preserve"> </w:t>
            </w:r>
            <w:r w:rsidRPr="00F94965">
              <w:rPr>
                <w:rFonts w:eastAsia="Times New Roman" w:cs="Times New Roman"/>
                <w:sz w:val="20"/>
                <w:szCs w:val="20"/>
                <w:lang w:eastAsia="es-CO"/>
              </w:rPr>
              <w:t>Interno Disciplinario y participan la mayor parte de servidores públicos.</w:t>
            </w:r>
            <w:r w:rsidRPr="00F94965">
              <w:rPr>
                <w:rStyle w:val="eop"/>
                <w:rFonts w:ascii="Calibri" w:hAnsi="Calibri" w:cs="Calibri"/>
                <w:shd w:val="clear" w:color="auto" w:fill="FFFFFF"/>
              </w:rPr>
              <w:t> </w:t>
            </w:r>
          </w:p>
          <w:p w:rsidR="007024BD" w:rsidRPr="007A6A82" w:rsidRDefault="00DC5261" w:rsidP="009326E4">
            <w:pPr>
              <w:shd w:val="clear" w:color="auto" w:fill="FFFFFF" w:themeFill="background1"/>
              <w:rPr>
                <w:sz w:val="18"/>
                <w:szCs w:val="18"/>
              </w:rPr>
            </w:pPr>
            <w:r w:rsidRPr="00F94965">
              <w:rPr>
                <w:rStyle w:val="eop"/>
                <w:rFonts w:cs="Calibri"/>
                <w:sz w:val="20"/>
                <w:szCs w:val="20"/>
                <w:shd w:val="clear" w:color="auto" w:fill="FFFFFF"/>
              </w:rPr>
              <w:t>Para el mes de Noviembre de 2019 el Grupo de Archivo y Correspondencia- Servicio al Ciudadano y Talento Humano se llevó a cabo mesa de trabajo para incluir en la evaluación del desempeño objetivos que fortalezcan el servicio al ciudadano e incluir en el Programa de Bienestar incentivos a los funcionarios que se destaquen</w:t>
            </w:r>
            <w:r w:rsidRPr="00F94965">
              <w:rPr>
                <w:rStyle w:val="eop"/>
                <w:rFonts w:cs="Calibri"/>
                <w:shd w:val="clear" w:color="auto" w:fill="FFFFFF"/>
              </w:rPr>
              <w:t xml:space="preserve"> </w:t>
            </w:r>
            <w:r w:rsidRPr="00F94965">
              <w:rPr>
                <w:rStyle w:val="eop"/>
                <w:rFonts w:cs="Calibri"/>
                <w:sz w:val="20"/>
                <w:szCs w:val="20"/>
                <w:shd w:val="clear" w:color="auto" w:fill="FFFFFF"/>
              </w:rPr>
              <w:t>en el Servicio al Ciudadano. Actualmente dentro de la Entidad Territorial existe la evaluación de desempeño realizada a los funcionarios en carrera administrativa. Se analizarán las estrategias que se tienen como proyecto, (empleado del mes, reconocimiento por los canales de atención, certificaciones, premios a la secretaria que se destaque en atención, entre otras), con el fin de mejorar estos dos indicadores</w:t>
            </w:r>
            <w:r w:rsidRPr="00F94965">
              <w:rPr>
                <w:rStyle w:val="eop"/>
                <w:rFonts w:cs="Calibri"/>
                <w:shd w:val="clear" w:color="auto" w:fill="FFFFFF"/>
              </w:rPr>
              <w:t xml:space="preserve">.  </w:t>
            </w:r>
          </w:p>
        </w:tc>
        <w:tc>
          <w:tcPr>
            <w:tcW w:w="730" w:type="dxa"/>
            <w:shd w:val="clear" w:color="auto" w:fill="FFFFFF" w:themeFill="background1"/>
            <w:vAlign w:val="center"/>
          </w:tcPr>
          <w:p w:rsidR="007024BD" w:rsidRPr="007A6A82" w:rsidRDefault="00DC5261" w:rsidP="00DC5261">
            <w:pPr>
              <w:jc w:val="center"/>
              <w:rPr>
                <w:sz w:val="18"/>
                <w:szCs w:val="18"/>
              </w:rPr>
            </w:pPr>
            <w:r>
              <w:rPr>
                <w:sz w:val="18"/>
                <w:szCs w:val="18"/>
              </w:rPr>
              <w:lastRenderedPageBreak/>
              <w:t>60%</w:t>
            </w:r>
          </w:p>
        </w:tc>
        <w:tc>
          <w:tcPr>
            <w:tcW w:w="3055" w:type="dxa"/>
          </w:tcPr>
          <w:p w:rsidR="007024BD" w:rsidRDefault="00C63C3C" w:rsidP="0063635D">
            <w:pPr>
              <w:rPr>
                <w:sz w:val="18"/>
                <w:szCs w:val="18"/>
              </w:rPr>
            </w:pPr>
            <w:r>
              <w:rPr>
                <w:sz w:val="18"/>
                <w:szCs w:val="18"/>
              </w:rPr>
              <w:t>Jefe de la oficina de  talento humano – grupo servicio al ciudadano</w:t>
            </w:r>
          </w:p>
          <w:p w:rsidR="00DC5261" w:rsidRPr="007042D2" w:rsidRDefault="00DC5261" w:rsidP="00DC5261">
            <w:pPr>
              <w:rPr>
                <w:sz w:val="18"/>
                <w:szCs w:val="18"/>
              </w:rPr>
            </w:pPr>
            <w:r w:rsidRPr="007042D2">
              <w:rPr>
                <w:sz w:val="18"/>
                <w:szCs w:val="18"/>
              </w:rPr>
              <w:t>Debido a la Pandemia del Covid- 19 y a la contratación de personal en la Gobernación Departamental, estas actividades con su respectivo seguimiento se retomarán una vez se normalice dicha situación.</w:t>
            </w:r>
          </w:p>
          <w:p w:rsidR="00DC5261" w:rsidRPr="007A6A82" w:rsidRDefault="00DC5261" w:rsidP="0063635D">
            <w:pPr>
              <w:rPr>
                <w:sz w:val="18"/>
                <w:szCs w:val="18"/>
              </w:rPr>
            </w:pPr>
          </w:p>
        </w:tc>
      </w:tr>
      <w:tr w:rsidR="007024BD" w:rsidRPr="007A6A82" w:rsidTr="00501E8D">
        <w:tc>
          <w:tcPr>
            <w:tcW w:w="1515" w:type="dxa"/>
            <w:vMerge/>
          </w:tcPr>
          <w:p w:rsidR="007024BD" w:rsidRPr="007A6A82" w:rsidRDefault="007024BD" w:rsidP="0063635D">
            <w:pPr>
              <w:rPr>
                <w:sz w:val="18"/>
                <w:szCs w:val="18"/>
              </w:rPr>
            </w:pPr>
          </w:p>
        </w:tc>
        <w:tc>
          <w:tcPr>
            <w:tcW w:w="1670" w:type="dxa"/>
          </w:tcPr>
          <w:p w:rsidR="007024BD" w:rsidRPr="007A6A82" w:rsidRDefault="007024BD" w:rsidP="0063635D">
            <w:pPr>
              <w:rPr>
                <w:sz w:val="18"/>
                <w:szCs w:val="18"/>
              </w:rPr>
            </w:pPr>
            <w:r>
              <w:rPr>
                <w:sz w:val="18"/>
              </w:rPr>
              <w:t>Incluir en el Programa de Bienestar e Incentivos a los funcionarios que se destaquen en el servicio al ciudadano</w:t>
            </w:r>
          </w:p>
        </w:tc>
        <w:tc>
          <w:tcPr>
            <w:tcW w:w="2919" w:type="dxa"/>
          </w:tcPr>
          <w:p w:rsidR="007024BD" w:rsidRPr="007A6A82" w:rsidRDefault="00501E8D" w:rsidP="0063635D">
            <w:pPr>
              <w:rPr>
                <w:sz w:val="18"/>
                <w:szCs w:val="18"/>
              </w:rPr>
            </w:pPr>
            <w:r w:rsidRPr="009326E4">
              <w:rPr>
                <w:sz w:val="18"/>
                <w:szCs w:val="18"/>
                <w:shd w:val="clear" w:color="auto" w:fill="FFFFFF" w:themeFill="background1"/>
              </w:rPr>
              <w:t>Para el mes de Noviembre de 2019 el Grupo de Archivo y Correspondencia- Servicio al Ciudadano y Talento Humano se llevó a cabo mesa de trabajo para incluir en la evaluación del desempeño objetivos que fortalezcan el servicio al ciudadano e incluir en el Programa de Bienestar incentivos a los funcionarios que se destaquen en el Servicio al Ciudadano. Actualmente dentro de la Entidad Territorial existe la evaluación de desempeño realizada a los funcionarios en carrera administrativa. Se analizaran las estrategias que se tienen como proyecto, (empleado del mes, reconocimiento por los canales de atención, certificaciones, premios a la secretaria que se destaque en atención, entre otras), con el fin de mejorar estos dos indicadores</w:t>
            </w:r>
            <w:r w:rsidRPr="00F94965">
              <w:rPr>
                <w:sz w:val="18"/>
                <w:szCs w:val="18"/>
              </w:rPr>
              <w:t xml:space="preserve">.  </w:t>
            </w:r>
          </w:p>
        </w:tc>
        <w:tc>
          <w:tcPr>
            <w:tcW w:w="730" w:type="dxa"/>
            <w:vAlign w:val="center"/>
          </w:tcPr>
          <w:p w:rsidR="007024BD" w:rsidRPr="007A6A82" w:rsidRDefault="00501E8D" w:rsidP="00501E8D">
            <w:pPr>
              <w:jc w:val="center"/>
              <w:rPr>
                <w:sz w:val="18"/>
                <w:szCs w:val="18"/>
              </w:rPr>
            </w:pPr>
            <w:r>
              <w:rPr>
                <w:sz w:val="18"/>
                <w:szCs w:val="18"/>
              </w:rPr>
              <w:t>60%</w:t>
            </w:r>
          </w:p>
        </w:tc>
        <w:tc>
          <w:tcPr>
            <w:tcW w:w="3055" w:type="dxa"/>
          </w:tcPr>
          <w:p w:rsidR="007024BD" w:rsidRPr="007A6A82" w:rsidRDefault="00C63C3C" w:rsidP="0063635D">
            <w:pPr>
              <w:rPr>
                <w:sz w:val="18"/>
                <w:szCs w:val="18"/>
              </w:rPr>
            </w:pPr>
            <w:r>
              <w:rPr>
                <w:sz w:val="18"/>
                <w:szCs w:val="18"/>
              </w:rPr>
              <w:t>Jefe de la oficina de  talento humano – grupo servicio al ciudadano</w:t>
            </w:r>
          </w:p>
        </w:tc>
      </w:tr>
      <w:tr w:rsidR="0063635D" w:rsidRPr="007A6A82" w:rsidTr="009326E4">
        <w:tc>
          <w:tcPr>
            <w:tcW w:w="1515" w:type="dxa"/>
            <w:vMerge w:val="restart"/>
          </w:tcPr>
          <w:p w:rsidR="0063635D" w:rsidRDefault="0063635D" w:rsidP="0063635D">
            <w:pPr>
              <w:rPr>
                <w:w w:val="99"/>
                <w:sz w:val="18"/>
              </w:rPr>
            </w:pPr>
          </w:p>
          <w:p w:rsidR="0063635D" w:rsidRDefault="0063635D" w:rsidP="0063635D">
            <w:pPr>
              <w:rPr>
                <w:w w:val="99"/>
                <w:sz w:val="18"/>
              </w:rPr>
            </w:pPr>
          </w:p>
          <w:p w:rsidR="0063635D" w:rsidRDefault="0063635D" w:rsidP="0063635D">
            <w:pPr>
              <w:rPr>
                <w:w w:val="99"/>
                <w:sz w:val="18"/>
              </w:rPr>
            </w:pPr>
          </w:p>
          <w:p w:rsidR="0063635D" w:rsidRDefault="0063635D" w:rsidP="0063635D">
            <w:pPr>
              <w:rPr>
                <w:w w:val="99"/>
                <w:sz w:val="18"/>
              </w:rPr>
            </w:pPr>
          </w:p>
          <w:p w:rsidR="0063635D" w:rsidRDefault="0063635D" w:rsidP="0063635D">
            <w:pPr>
              <w:rPr>
                <w:w w:val="99"/>
                <w:sz w:val="18"/>
              </w:rPr>
            </w:pPr>
          </w:p>
          <w:p w:rsidR="0063635D" w:rsidRDefault="0063635D" w:rsidP="0063635D">
            <w:pPr>
              <w:rPr>
                <w:w w:val="99"/>
                <w:sz w:val="18"/>
              </w:rPr>
            </w:pPr>
          </w:p>
          <w:p w:rsidR="0063635D" w:rsidRDefault="0063635D" w:rsidP="0063635D">
            <w:pPr>
              <w:rPr>
                <w:w w:val="99"/>
                <w:sz w:val="18"/>
              </w:rPr>
            </w:pPr>
          </w:p>
          <w:p w:rsidR="0063635D" w:rsidRPr="007A6A82" w:rsidRDefault="0063635D" w:rsidP="0063635D">
            <w:pPr>
              <w:rPr>
                <w:sz w:val="18"/>
                <w:szCs w:val="18"/>
              </w:rPr>
            </w:pPr>
            <w:r>
              <w:rPr>
                <w:w w:val="99"/>
                <w:sz w:val="18"/>
              </w:rPr>
              <w:t xml:space="preserve">Normativo y </w:t>
            </w:r>
            <w:r>
              <w:rPr>
                <w:sz w:val="18"/>
              </w:rPr>
              <w:t xml:space="preserve">procedimental </w:t>
            </w:r>
          </w:p>
        </w:tc>
        <w:tc>
          <w:tcPr>
            <w:tcW w:w="1670" w:type="dxa"/>
            <w:shd w:val="clear" w:color="auto" w:fill="FFFFFF" w:themeFill="background1"/>
          </w:tcPr>
          <w:p w:rsidR="0063635D" w:rsidRPr="007A6A82" w:rsidRDefault="0063635D" w:rsidP="0063635D">
            <w:pPr>
              <w:rPr>
                <w:sz w:val="18"/>
                <w:szCs w:val="18"/>
              </w:rPr>
            </w:pPr>
            <w:r>
              <w:rPr>
                <w:sz w:val="18"/>
              </w:rPr>
              <w:t>Capacitar al personal que recibe correspondencia, en el tema de relaciones con los PQRSD</w:t>
            </w:r>
          </w:p>
        </w:tc>
        <w:tc>
          <w:tcPr>
            <w:tcW w:w="2919" w:type="dxa"/>
            <w:shd w:val="clear" w:color="auto" w:fill="FFFFFF" w:themeFill="background1"/>
          </w:tcPr>
          <w:p w:rsidR="00501E8D" w:rsidRPr="00035B0A" w:rsidRDefault="00501E8D" w:rsidP="00501E8D">
            <w:pPr>
              <w:rPr>
                <w:sz w:val="18"/>
                <w:szCs w:val="18"/>
              </w:rPr>
            </w:pPr>
            <w:r w:rsidRPr="00035B0A">
              <w:rPr>
                <w:sz w:val="18"/>
                <w:szCs w:val="18"/>
              </w:rPr>
              <w:t>En cuanto al personal que recibe la correspondencia en Ventanilla Única, se ha capacitado en temas relacionados con las PQRSD.</w:t>
            </w:r>
          </w:p>
          <w:p w:rsidR="00501E8D" w:rsidRPr="00035B0A" w:rsidRDefault="00501E8D" w:rsidP="00501E8D">
            <w:pPr>
              <w:rPr>
                <w:sz w:val="18"/>
                <w:szCs w:val="18"/>
              </w:rPr>
            </w:pPr>
            <w:r w:rsidRPr="00035B0A">
              <w:rPr>
                <w:sz w:val="18"/>
                <w:szCs w:val="18"/>
              </w:rPr>
              <w:t>Para este periodo se capacito al   personal que maneja correspondencia en la Entidad en la nueva versión de la Plataforma Digifile.</w:t>
            </w:r>
          </w:p>
          <w:p w:rsidR="0063635D" w:rsidRPr="007A6A82" w:rsidRDefault="0063635D" w:rsidP="0063635D">
            <w:pPr>
              <w:rPr>
                <w:sz w:val="18"/>
                <w:szCs w:val="18"/>
              </w:rPr>
            </w:pPr>
          </w:p>
        </w:tc>
        <w:tc>
          <w:tcPr>
            <w:tcW w:w="730" w:type="dxa"/>
            <w:shd w:val="clear" w:color="auto" w:fill="FFFFFF" w:themeFill="background1"/>
            <w:vAlign w:val="center"/>
          </w:tcPr>
          <w:p w:rsidR="0063635D" w:rsidRPr="007A6A82" w:rsidRDefault="00501E8D" w:rsidP="00501E8D">
            <w:pPr>
              <w:jc w:val="center"/>
              <w:rPr>
                <w:sz w:val="18"/>
                <w:szCs w:val="18"/>
              </w:rPr>
            </w:pPr>
            <w:r>
              <w:rPr>
                <w:sz w:val="18"/>
                <w:szCs w:val="18"/>
              </w:rPr>
              <w:t>80%</w:t>
            </w:r>
          </w:p>
        </w:tc>
        <w:tc>
          <w:tcPr>
            <w:tcW w:w="3055" w:type="dxa"/>
            <w:vAlign w:val="center"/>
          </w:tcPr>
          <w:p w:rsidR="00501E8D" w:rsidRPr="00035B0A" w:rsidRDefault="00501E8D" w:rsidP="00501E8D">
            <w:pPr>
              <w:jc w:val="both"/>
              <w:rPr>
                <w:sz w:val="18"/>
                <w:szCs w:val="18"/>
              </w:rPr>
            </w:pPr>
            <w:r w:rsidRPr="00035B0A">
              <w:rPr>
                <w:sz w:val="18"/>
                <w:szCs w:val="18"/>
              </w:rPr>
              <w:t>Debido a la Pandemia del Covid- 19 y a la contratación de personal en la Gobernación Departamental, estas actividades con su respectivo seguimiento se retomarán una vez se normalice dicha situación.</w:t>
            </w:r>
          </w:p>
          <w:p w:rsidR="0063635D" w:rsidRPr="007A6A82" w:rsidRDefault="0063635D" w:rsidP="00501E8D">
            <w:pPr>
              <w:jc w:val="both"/>
              <w:rPr>
                <w:sz w:val="18"/>
                <w:szCs w:val="18"/>
              </w:rPr>
            </w:pPr>
          </w:p>
        </w:tc>
      </w:tr>
      <w:tr w:rsidR="0063635D" w:rsidRPr="007A6A82" w:rsidTr="009326E4">
        <w:tc>
          <w:tcPr>
            <w:tcW w:w="1515" w:type="dxa"/>
            <w:vMerge/>
          </w:tcPr>
          <w:p w:rsidR="0063635D" w:rsidRPr="007A6A82" w:rsidRDefault="0063635D" w:rsidP="0063635D">
            <w:pPr>
              <w:rPr>
                <w:sz w:val="18"/>
                <w:szCs w:val="18"/>
              </w:rPr>
            </w:pPr>
          </w:p>
        </w:tc>
        <w:tc>
          <w:tcPr>
            <w:tcW w:w="1670" w:type="dxa"/>
            <w:shd w:val="clear" w:color="auto" w:fill="FFFFFF" w:themeFill="background1"/>
          </w:tcPr>
          <w:p w:rsidR="0063635D" w:rsidRPr="007A6A82" w:rsidRDefault="0063635D" w:rsidP="0063635D">
            <w:pPr>
              <w:rPr>
                <w:sz w:val="18"/>
                <w:szCs w:val="18"/>
              </w:rPr>
            </w:pPr>
            <w:r>
              <w:rPr>
                <w:rFonts w:ascii="Times New Roman" w:eastAsia="Times New Roman" w:hAnsi="Times New Roman"/>
                <w:sz w:val="18"/>
              </w:rPr>
              <w:t>Elaborar informes trimestrales del trámite aplicado a los PQRSD</w:t>
            </w:r>
          </w:p>
        </w:tc>
        <w:tc>
          <w:tcPr>
            <w:tcW w:w="2919" w:type="dxa"/>
            <w:shd w:val="clear" w:color="auto" w:fill="FFFFFF" w:themeFill="background1"/>
          </w:tcPr>
          <w:p w:rsidR="0063635D" w:rsidRPr="007A6A82" w:rsidRDefault="00AC3A7D" w:rsidP="00AC3A7D">
            <w:pPr>
              <w:jc w:val="both"/>
              <w:rPr>
                <w:sz w:val="18"/>
                <w:szCs w:val="18"/>
              </w:rPr>
            </w:pPr>
            <w:r w:rsidRPr="00F94965">
              <w:rPr>
                <w:sz w:val="18"/>
                <w:szCs w:val="18"/>
              </w:rPr>
              <w:t>Posteriormente al seguimiento semanal de vencimiento a las PQRSD, el Grupo de Servicio al Ciudadano realiza informe de Gestión  y Tramite de las PQRSD que ha recepcionado la Entidad Territorial por parte de la Ciudadanía de forma Trimestral y Semestral, el cual se presentan al Despacho del Gobernador, Secretaria General,  Oficina de Control Interno, y Oficina de Sistemas para su debida publicación en página web Link de Transparencia de la Información. Al  mismo informe se le incluyo las recomendaciones para mejorar la prestación y atención del servicio</w:t>
            </w:r>
          </w:p>
        </w:tc>
        <w:tc>
          <w:tcPr>
            <w:tcW w:w="730" w:type="dxa"/>
            <w:shd w:val="clear" w:color="auto" w:fill="FFFFFF" w:themeFill="background1"/>
            <w:vAlign w:val="center"/>
          </w:tcPr>
          <w:p w:rsidR="0063635D" w:rsidRPr="007A6A82" w:rsidRDefault="00AC3A7D" w:rsidP="00AC3A7D">
            <w:pPr>
              <w:jc w:val="center"/>
              <w:rPr>
                <w:sz w:val="18"/>
                <w:szCs w:val="18"/>
              </w:rPr>
            </w:pPr>
            <w:r>
              <w:rPr>
                <w:sz w:val="18"/>
                <w:szCs w:val="18"/>
              </w:rPr>
              <w:t>90%</w:t>
            </w:r>
          </w:p>
        </w:tc>
        <w:tc>
          <w:tcPr>
            <w:tcW w:w="3055" w:type="dxa"/>
            <w:shd w:val="clear" w:color="auto" w:fill="FFFFFF" w:themeFill="background1"/>
          </w:tcPr>
          <w:p w:rsidR="0063635D" w:rsidRPr="007A6A82" w:rsidRDefault="00C63C3C" w:rsidP="0063635D">
            <w:pPr>
              <w:rPr>
                <w:sz w:val="18"/>
                <w:szCs w:val="18"/>
              </w:rPr>
            </w:pPr>
            <w:r>
              <w:rPr>
                <w:sz w:val="18"/>
                <w:szCs w:val="18"/>
              </w:rPr>
              <w:t>Jefe de la oficina de archivo y correspondencia – grupo servicio al ciudadano</w:t>
            </w:r>
          </w:p>
        </w:tc>
      </w:tr>
      <w:tr w:rsidR="0063635D" w:rsidRPr="007A6A82" w:rsidTr="009326E4">
        <w:tc>
          <w:tcPr>
            <w:tcW w:w="1515" w:type="dxa"/>
            <w:vMerge/>
          </w:tcPr>
          <w:p w:rsidR="0063635D" w:rsidRPr="007A6A82" w:rsidRDefault="0063635D" w:rsidP="0063635D">
            <w:pPr>
              <w:rPr>
                <w:sz w:val="18"/>
                <w:szCs w:val="18"/>
              </w:rPr>
            </w:pPr>
          </w:p>
        </w:tc>
        <w:tc>
          <w:tcPr>
            <w:tcW w:w="1670" w:type="dxa"/>
            <w:shd w:val="clear" w:color="auto" w:fill="FFFFFF" w:themeFill="background1"/>
          </w:tcPr>
          <w:p w:rsidR="0063635D" w:rsidRPr="007A6A82" w:rsidRDefault="0063635D" w:rsidP="0063635D">
            <w:pPr>
              <w:rPr>
                <w:sz w:val="18"/>
                <w:szCs w:val="18"/>
              </w:rPr>
            </w:pPr>
            <w:r>
              <w:rPr>
                <w:sz w:val="18"/>
              </w:rPr>
              <w:t xml:space="preserve">Documentar y legalizar todos los trámites y servicios que ofrece la entidad, con sus respectivos procedimientos, desde su Recepción hasta su respuesta.   Manual de tramites de la Gobernación </w:t>
            </w:r>
          </w:p>
        </w:tc>
        <w:tc>
          <w:tcPr>
            <w:tcW w:w="2919" w:type="dxa"/>
            <w:shd w:val="clear" w:color="auto" w:fill="FFFFFF" w:themeFill="background1"/>
          </w:tcPr>
          <w:p w:rsidR="0063635D" w:rsidRPr="007A6A82" w:rsidRDefault="00AC3A7D" w:rsidP="0063635D">
            <w:pPr>
              <w:rPr>
                <w:sz w:val="18"/>
                <w:szCs w:val="18"/>
              </w:rPr>
            </w:pPr>
            <w:r w:rsidRPr="00F94965">
              <w:rPr>
                <w:rFonts w:ascii="Calibri" w:eastAsia="Times New Roman" w:hAnsi="Calibri" w:cs="Times New Roman"/>
                <w:sz w:val="20"/>
                <w:szCs w:val="20"/>
                <w:lang w:eastAsia="es-CO"/>
              </w:rPr>
              <w:t>La entidad ha levantado manuales de procedimientos de las áreas que conforman los procesos, no obstante, no han sido adoptados formalmente mediante acto administrativo. Actualmente se elaboró el Manual de Tramites de la Entidad Territorial con la información suministrada en la plataforma SUIT de la Función Pública Revisado por el Jefe inmediato del área y Grupo de Calidad de Planeación. Para el Servicio e información de los usuarios de la Entidad Territorial Teniendo en cuenta la revisión y actualización del inventario de Trámites de cada dependencia de la Gobernación Departamental.</w:t>
            </w:r>
          </w:p>
        </w:tc>
        <w:tc>
          <w:tcPr>
            <w:tcW w:w="730" w:type="dxa"/>
            <w:shd w:val="clear" w:color="auto" w:fill="FFFFFF" w:themeFill="background1"/>
            <w:vAlign w:val="center"/>
          </w:tcPr>
          <w:p w:rsidR="0063635D" w:rsidRPr="007A6A82" w:rsidRDefault="00AC3A7D" w:rsidP="00AC3A7D">
            <w:pPr>
              <w:jc w:val="center"/>
              <w:rPr>
                <w:sz w:val="18"/>
                <w:szCs w:val="18"/>
              </w:rPr>
            </w:pPr>
            <w:r>
              <w:rPr>
                <w:sz w:val="18"/>
                <w:szCs w:val="18"/>
              </w:rPr>
              <w:t>80%</w:t>
            </w:r>
          </w:p>
        </w:tc>
        <w:tc>
          <w:tcPr>
            <w:tcW w:w="3055" w:type="dxa"/>
            <w:shd w:val="clear" w:color="auto" w:fill="FFFFFF" w:themeFill="background1"/>
          </w:tcPr>
          <w:p w:rsidR="0063635D" w:rsidRDefault="00C63C3C" w:rsidP="0063635D">
            <w:pPr>
              <w:rPr>
                <w:sz w:val="18"/>
                <w:szCs w:val="18"/>
              </w:rPr>
            </w:pPr>
            <w:r>
              <w:rPr>
                <w:sz w:val="18"/>
                <w:szCs w:val="18"/>
              </w:rPr>
              <w:t xml:space="preserve">Archivo y correspondencia – grupo servicio al ciudadano </w:t>
            </w:r>
            <w:r w:rsidR="00AC3A7D">
              <w:rPr>
                <w:sz w:val="18"/>
                <w:szCs w:val="18"/>
              </w:rPr>
              <w:t>–</w:t>
            </w:r>
          </w:p>
          <w:p w:rsidR="00AC3A7D" w:rsidRDefault="00AC3A7D" w:rsidP="0063635D">
            <w:pPr>
              <w:rPr>
                <w:sz w:val="18"/>
                <w:szCs w:val="18"/>
              </w:rPr>
            </w:pPr>
          </w:p>
          <w:p w:rsidR="00AC3A7D" w:rsidRPr="005D0974" w:rsidRDefault="00AC3A7D" w:rsidP="00AC3A7D">
            <w:pPr>
              <w:rPr>
                <w:sz w:val="18"/>
                <w:szCs w:val="18"/>
              </w:rPr>
            </w:pPr>
            <w:r w:rsidRPr="005D0974">
              <w:rPr>
                <w:sz w:val="18"/>
                <w:szCs w:val="18"/>
              </w:rPr>
              <w:t>Debido a la Pandemia del Covid- 19 y a la contratación de personal en la Gobernación Departamental, estas actividades con su respectivo seguimiento se retomarán una vez se normalice dicha situación.</w:t>
            </w:r>
          </w:p>
          <w:p w:rsidR="00AC3A7D" w:rsidRPr="007A6A82" w:rsidRDefault="00AC3A7D" w:rsidP="0063635D">
            <w:pPr>
              <w:rPr>
                <w:sz w:val="18"/>
                <w:szCs w:val="18"/>
              </w:rPr>
            </w:pPr>
          </w:p>
        </w:tc>
      </w:tr>
      <w:tr w:rsidR="00C63C3C" w:rsidRPr="007A6A82" w:rsidTr="009326E4">
        <w:tc>
          <w:tcPr>
            <w:tcW w:w="1515" w:type="dxa"/>
            <w:vMerge w:val="restart"/>
          </w:tcPr>
          <w:p w:rsidR="00C63C3C" w:rsidRDefault="00C63C3C" w:rsidP="0063635D">
            <w:pPr>
              <w:rPr>
                <w:sz w:val="18"/>
              </w:rPr>
            </w:pPr>
          </w:p>
          <w:p w:rsidR="00C63C3C" w:rsidRDefault="00C63C3C" w:rsidP="0063635D">
            <w:pPr>
              <w:rPr>
                <w:sz w:val="18"/>
              </w:rPr>
            </w:pPr>
          </w:p>
          <w:p w:rsidR="00C63C3C" w:rsidRDefault="00C63C3C" w:rsidP="0063635D">
            <w:pPr>
              <w:rPr>
                <w:sz w:val="18"/>
              </w:rPr>
            </w:pPr>
          </w:p>
          <w:p w:rsidR="00C63C3C" w:rsidRDefault="00C63C3C" w:rsidP="0063635D">
            <w:pPr>
              <w:rPr>
                <w:sz w:val="18"/>
              </w:rPr>
            </w:pPr>
          </w:p>
          <w:p w:rsidR="00C63C3C" w:rsidRDefault="00C63C3C" w:rsidP="0063635D">
            <w:pPr>
              <w:rPr>
                <w:sz w:val="18"/>
              </w:rPr>
            </w:pPr>
          </w:p>
          <w:p w:rsidR="00C63C3C" w:rsidRDefault="00C63C3C" w:rsidP="0063635D">
            <w:pPr>
              <w:rPr>
                <w:sz w:val="18"/>
              </w:rPr>
            </w:pPr>
          </w:p>
          <w:p w:rsidR="00C63C3C" w:rsidRDefault="00C63C3C" w:rsidP="0063635D">
            <w:pPr>
              <w:rPr>
                <w:sz w:val="18"/>
              </w:rPr>
            </w:pPr>
          </w:p>
          <w:p w:rsidR="00C63C3C" w:rsidRPr="007A6A82" w:rsidRDefault="00C63C3C" w:rsidP="0063635D">
            <w:pPr>
              <w:rPr>
                <w:sz w:val="18"/>
                <w:szCs w:val="18"/>
              </w:rPr>
            </w:pPr>
            <w:r>
              <w:rPr>
                <w:sz w:val="18"/>
              </w:rPr>
              <w:lastRenderedPageBreak/>
              <w:t xml:space="preserve">Relacionamiento con el </w:t>
            </w:r>
            <w:r>
              <w:rPr>
                <w:w w:val="99"/>
                <w:sz w:val="18"/>
              </w:rPr>
              <w:t>ciudadano</w:t>
            </w:r>
          </w:p>
        </w:tc>
        <w:tc>
          <w:tcPr>
            <w:tcW w:w="1670" w:type="dxa"/>
            <w:shd w:val="clear" w:color="auto" w:fill="FFFFFF" w:themeFill="background1"/>
          </w:tcPr>
          <w:p w:rsidR="00C63C3C" w:rsidRPr="007A6A82" w:rsidRDefault="00C63C3C" w:rsidP="0063635D">
            <w:pPr>
              <w:rPr>
                <w:sz w:val="18"/>
                <w:szCs w:val="18"/>
              </w:rPr>
            </w:pPr>
            <w:r>
              <w:rPr>
                <w:sz w:val="18"/>
              </w:rPr>
              <w:lastRenderedPageBreak/>
              <w:t xml:space="preserve">Realizar cuatrimestralmente encuestas de satisfacción y percepción al ciudadano con respecto a los </w:t>
            </w:r>
            <w:r>
              <w:rPr>
                <w:sz w:val="18"/>
              </w:rPr>
              <w:lastRenderedPageBreak/>
              <w:t>trámites y servicios afectados por la entidad territorial</w:t>
            </w:r>
          </w:p>
        </w:tc>
        <w:tc>
          <w:tcPr>
            <w:tcW w:w="2919" w:type="dxa"/>
            <w:shd w:val="clear" w:color="auto" w:fill="FFFFFF" w:themeFill="background1"/>
            <w:vAlign w:val="center"/>
          </w:tcPr>
          <w:p w:rsidR="00C63C3C" w:rsidRPr="007A6A82" w:rsidRDefault="00AC3A7D" w:rsidP="00AC3A7D">
            <w:pPr>
              <w:jc w:val="both"/>
              <w:rPr>
                <w:sz w:val="18"/>
                <w:szCs w:val="18"/>
              </w:rPr>
            </w:pPr>
            <w:r w:rsidRPr="00F94965">
              <w:rPr>
                <w:sz w:val="18"/>
                <w:szCs w:val="18"/>
              </w:rPr>
              <w:lastRenderedPageBreak/>
              <w:t>Para esta vigencia no se han realizado encuestas de satisfacción y percepción ciudadana</w:t>
            </w:r>
          </w:p>
        </w:tc>
        <w:tc>
          <w:tcPr>
            <w:tcW w:w="730" w:type="dxa"/>
            <w:shd w:val="clear" w:color="auto" w:fill="FFFFFF" w:themeFill="background1"/>
            <w:vAlign w:val="center"/>
          </w:tcPr>
          <w:p w:rsidR="00C63C3C" w:rsidRPr="007A6A82" w:rsidRDefault="00AC3A7D" w:rsidP="00AC3A7D">
            <w:pPr>
              <w:jc w:val="center"/>
              <w:rPr>
                <w:sz w:val="18"/>
                <w:szCs w:val="18"/>
              </w:rPr>
            </w:pPr>
            <w:r>
              <w:rPr>
                <w:sz w:val="18"/>
                <w:szCs w:val="18"/>
              </w:rPr>
              <w:t>0%</w:t>
            </w:r>
          </w:p>
        </w:tc>
        <w:tc>
          <w:tcPr>
            <w:tcW w:w="3055" w:type="dxa"/>
            <w:shd w:val="clear" w:color="auto" w:fill="FFFFFF" w:themeFill="background1"/>
          </w:tcPr>
          <w:p w:rsidR="00C63C3C" w:rsidRDefault="00C63C3C" w:rsidP="0063635D">
            <w:pPr>
              <w:rPr>
                <w:sz w:val="18"/>
                <w:szCs w:val="18"/>
              </w:rPr>
            </w:pPr>
            <w:r>
              <w:rPr>
                <w:sz w:val="18"/>
                <w:szCs w:val="18"/>
              </w:rPr>
              <w:t>Jefe de la oficina de archivo y correspondencia – grupo servicio al ciudadano</w:t>
            </w:r>
            <w:r w:rsidR="00AC3A7D">
              <w:rPr>
                <w:sz w:val="18"/>
                <w:szCs w:val="18"/>
              </w:rPr>
              <w:t>.</w:t>
            </w:r>
          </w:p>
          <w:p w:rsidR="00AC3A7D" w:rsidRDefault="00AC3A7D" w:rsidP="0063635D">
            <w:pPr>
              <w:rPr>
                <w:sz w:val="18"/>
                <w:szCs w:val="18"/>
              </w:rPr>
            </w:pPr>
          </w:p>
          <w:p w:rsidR="00AC3A7D" w:rsidRPr="005D0974" w:rsidRDefault="00AC3A7D" w:rsidP="00AC3A7D">
            <w:pPr>
              <w:rPr>
                <w:sz w:val="18"/>
                <w:szCs w:val="18"/>
              </w:rPr>
            </w:pPr>
            <w:r w:rsidRPr="005D0974">
              <w:rPr>
                <w:sz w:val="18"/>
                <w:szCs w:val="18"/>
              </w:rPr>
              <w:t xml:space="preserve">Debido a la Pandemia del Covid- 19 y a la contratación de personal en la Gobernación Departamental, estas </w:t>
            </w:r>
            <w:r w:rsidRPr="005D0974">
              <w:rPr>
                <w:sz w:val="18"/>
                <w:szCs w:val="18"/>
              </w:rPr>
              <w:lastRenderedPageBreak/>
              <w:t>actividades con su respectivo seguimiento se retomarán una vez se normalice dicha situación.</w:t>
            </w:r>
          </w:p>
          <w:p w:rsidR="00AC3A7D" w:rsidRPr="007A6A82" w:rsidRDefault="00AC3A7D" w:rsidP="0063635D">
            <w:pPr>
              <w:rPr>
                <w:sz w:val="18"/>
                <w:szCs w:val="18"/>
              </w:rPr>
            </w:pPr>
          </w:p>
        </w:tc>
      </w:tr>
      <w:tr w:rsidR="00AC3A7D" w:rsidRPr="007A6A82" w:rsidTr="009326E4">
        <w:tc>
          <w:tcPr>
            <w:tcW w:w="1515" w:type="dxa"/>
            <w:vMerge/>
          </w:tcPr>
          <w:p w:rsidR="00AC3A7D" w:rsidRPr="007A6A82" w:rsidRDefault="00AC3A7D" w:rsidP="0063635D">
            <w:pPr>
              <w:rPr>
                <w:sz w:val="18"/>
                <w:szCs w:val="18"/>
              </w:rPr>
            </w:pPr>
          </w:p>
        </w:tc>
        <w:tc>
          <w:tcPr>
            <w:tcW w:w="1670" w:type="dxa"/>
            <w:shd w:val="clear" w:color="auto" w:fill="FFFFFF" w:themeFill="background1"/>
          </w:tcPr>
          <w:p w:rsidR="00AC3A7D" w:rsidRPr="007A6A82" w:rsidRDefault="00AC3A7D" w:rsidP="0063635D">
            <w:pPr>
              <w:rPr>
                <w:sz w:val="18"/>
                <w:szCs w:val="18"/>
              </w:rPr>
            </w:pPr>
            <w:r>
              <w:rPr>
                <w:sz w:val="18"/>
              </w:rPr>
              <w:t>Elaborar informes trimestrales de los resultados de las encuestas a la alta dirección  y publicar en la página web de la entidad territorial</w:t>
            </w:r>
          </w:p>
        </w:tc>
        <w:tc>
          <w:tcPr>
            <w:tcW w:w="2919" w:type="dxa"/>
            <w:shd w:val="clear" w:color="auto" w:fill="FFFFFF" w:themeFill="background1"/>
            <w:vAlign w:val="center"/>
          </w:tcPr>
          <w:p w:rsidR="00AC3A7D" w:rsidRPr="00F94965" w:rsidRDefault="00AC3A7D" w:rsidP="00AC3A7D">
            <w:pPr>
              <w:jc w:val="both"/>
              <w:rPr>
                <w:sz w:val="18"/>
                <w:szCs w:val="18"/>
              </w:rPr>
            </w:pPr>
          </w:p>
          <w:p w:rsidR="00AC3A7D" w:rsidRPr="00F94965" w:rsidRDefault="00AC3A7D" w:rsidP="00AC3A7D">
            <w:pPr>
              <w:jc w:val="both"/>
              <w:rPr>
                <w:sz w:val="18"/>
                <w:szCs w:val="18"/>
              </w:rPr>
            </w:pPr>
            <w:r w:rsidRPr="00F94965">
              <w:rPr>
                <w:sz w:val="18"/>
                <w:szCs w:val="18"/>
              </w:rPr>
              <w:t>Para esta vigencia no se han realizado encuestas de satisfacción y percepción ciudadana.</w:t>
            </w:r>
          </w:p>
        </w:tc>
        <w:tc>
          <w:tcPr>
            <w:tcW w:w="730" w:type="dxa"/>
            <w:shd w:val="clear" w:color="auto" w:fill="FFFFFF" w:themeFill="background1"/>
            <w:vAlign w:val="center"/>
          </w:tcPr>
          <w:p w:rsidR="00AC3A7D" w:rsidRPr="007A6A82" w:rsidRDefault="00AC3A7D" w:rsidP="00AC3A7D">
            <w:pPr>
              <w:jc w:val="center"/>
              <w:rPr>
                <w:sz w:val="18"/>
                <w:szCs w:val="18"/>
              </w:rPr>
            </w:pPr>
            <w:r>
              <w:rPr>
                <w:sz w:val="18"/>
                <w:szCs w:val="18"/>
              </w:rPr>
              <w:t>0%</w:t>
            </w:r>
          </w:p>
        </w:tc>
        <w:tc>
          <w:tcPr>
            <w:tcW w:w="3055" w:type="dxa"/>
            <w:shd w:val="clear" w:color="auto" w:fill="FFFFFF" w:themeFill="background1"/>
          </w:tcPr>
          <w:p w:rsidR="00AC3A7D" w:rsidRPr="007A6A82" w:rsidRDefault="00AC3A7D" w:rsidP="0063635D">
            <w:pPr>
              <w:rPr>
                <w:sz w:val="18"/>
                <w:szCs w:val="18"/>
              </w:rPr>
            </w:pPr>
            <w:r w:rsidRPr="005D0974">
              <w:rPr>
                <w:sz w:val="18"/>
                <w:szCs w:val="18"/>
              </w:rPr>
              <w:t>Debido a la Pandemia del Covid- 19 y a la contratación de personal en la Gobernación Departamental, estas actividades con su respectivo seguimiento se retomarán una vez se normalice dicha situación</w:t>
            </w:r>
            <w:r w:rsidRPr="007A6A82">
              <w:rPr>
                <w:sz w:val="18"/>
                <w:szCs w:val="18"/>
              </w:rPr>
              <w:t xml:space="preserve"> </w:t>
            </w:r>
          </w:p>
        </w:tc>
      </w:tr>
    </w:tbl>
    <w:p w:rsidR="00941E39" w:rsidRDefault="00941E39" w:rsidP="00604588">
      <w:pPr>
        <w:spacing w:after="0"/>
      </w:pPr>
    </w:p>
    <w:p w:rsidR="005A661C" w:rsidRDefault="005A661C" w:rsidP="00604588">
      <w:pPr>
        <w:spacing w:after="0"/>
      </w:pPr>
    </w:p>
    <w:p w:rsidR="0063635D" w:rsidRDefault="0063635D" w:rsidP="00604588">
      <w:pPr>
        <w:spacing w:after="0"/>
      </w:pPr>
    </w:p>
    <w:p w:rsidR="0063635D" w:rsidRDefault="0063635D" w:rsidP="0063635D">
      <w:pPr>
        <w:spacing w:after="0"/>
        <w:rPr>
          <w:sz w:val="20"/>
          <w:szCs w:val="20"/>
        </w:rPr>
      </w:pPr>
      <w:r>
        <w:rPr>
          <w:b/>
          <w:sz w:val="20"/>
          <w:szCs w:val="20"/>
        </w:rPr>
        <w:t>5</w:t>
      </w:r>
      <w:r w:rsidRPr="007A6A82">
        <w:rPr>
          <w:b/>
          <w:sz w:val="20"/>
          <w:szCs w:val="20"/>
        </w:rPr>
        <w:t xml:space="preserve">. Componente           </w:t>
      </w:r>
      <w:r>
        <w:rPr>
          <w:sz w:val="20"/>
          <w:szCs w:val="20"/>
        </w:rPr>
        <w:t>Mecanismos para la transparencia y acceso a la información</w:t>
      </w:r>
      <w:r w:rsidRPr="00941E39">
        <w:rPr>
          <w:sz w:val="20"/>
          <w:szCs w:val="20"/>
        </w:rPr>
        <w:t>.</w:t>
      </w:r>
    </w:p>
    <w:p w:rsidR="0063635D" w:rsidRDefault="0063635D" w:rsidP="00604588">
      <w:pPr>
        <w:spacing w:after="0"/>
      </w:pPr>
    </w:p>
    <w:tbl>
      <w:tblPr>
        <w:tblStyle w:val="Tablaconcuadrcula"/>
        <w:tblW w:w="9351" w:type="dxa"/>
        <w:tblLayout w:type="fixed"/>
        <w:tblLook w:val="04A0" w:firstRow="1" w:lastRow="0" w:firstColumn="1" w:lastColumn="0" w:noHBand="0" w:noVBand="1"/>
      </w:tblPr>
      <w:tblGrid>
        <w:gridCol w:w="1271"/>
        <w:gridCol w:w="1929"/>
        <w:gridCol w:w="3854"/>
        <w:gridCol w:w="868"/>
        <w:gridCol w:w="1429"/>
      </w:tblGrid>
      <w:tr w:rsidR="0063635D" w:rsidRPr="007A6A82" w:rsidTr="00755710">
        <w:tc>
          <w:tcPr>
            <w:tcW w:w="9351" w:type="dxa"/>
            <w:gridSpan w:val="5"/>
          </w:tcPr>
          <w:p w:rsidR="0063635D" w:rsidRPr="007A6A82" w:rsidRDefault="0063635D" w:rsidP="0063635D">
            <w:pPr>
              <w:jc w:val="center"/>
              <w:rPr>
                <w:sz w:val="18"/>
                <w:szCs w:val="18"/>
              </w:rPr>
            </w:pPr>
            <w:r w:rsidRPr="007A6A82">
              <w:rPr>
                <w:sz w:val="18"/>
                <w:szCs w:val="18"/>
              </w:rPr>
              <w:t>Seguimiento OCI</w:t>
            </w:r>
          </w:p>
        </w:tc>
      </w:tr>
      <w:tr w:rsidR="0063635D" w:rsidRPr="007A6A82" w:rsidTr="00755710">
        <w:tc>
          <w:tcPr>
            <w:tcW w:w="9351" w:type="dxa"/>
            <w:gridSpan w:val="5"/>
          </w:tcPr>
          <w:p w:rsidR="0063635D" w:rsidRPr="007A6A82" w:rsidRDefault="0063635D" w:rsidP="0063635D">
            <w:pPr>
              <w:jc w:val="center"/>
              <w:rPr>
                <w:sz w:val="18"/>
                <w:szCs w:val="18"/>
              </w:rPr>
            </w:pPr>
            <w:r w:rsidRPr="007A6A82">
              <w:rPr>
                <w:sz w:val="18"/>
                <w:szCs w:val="18"/>
              </w:rPr>
              <w:t>Fecha de seguimiento : Mayo 2020</w:t>
            </w:r>
          </w:p>
        </w:tc>
      </w:tr>
      <w:tr w:rsidR="0063635D" w:rsidRPr="007A6A82" w:rsidTr="00755710">
        <w:tc>
          <w:tcPr>
            <w:tcW w:w="1271" w:type="dxa"/>
          </w:tcPr>
          <w:p w:rsidR="0063635D" w:rsidRPr="007A6A82" w:rsidRDefault="0063635D" w:rsidP="0063635D">
            <w:pPr>
              <w:rPr>
                <w:sz w:val="18"/>
                <w:szCs w:val="18"/>
              </w:rPr>
            </w:pPr>
            <w:r w:rsidRPr="007A6A82">
              <w:rPr>
                <w:sz w:val="18"/>
                <w:szCs w:val="18"/>
              </w:rPr>
              <w:t>Componente</w:t>
            </w:r>
          </w:p>
        </w:tc>
        <w:tc>
          <w:tcPr>
            <w:tcW w:w="1929" w:type="dxa"/>
          </w:tcPr>
          <w:p w:rsidR="0063635D" w:rsidRPr="007A6A82" w:rsidRDefault="0063635D" w:rsidP="0063635D">
            <w:pPr>
              <w:rPr>
                <w:sz w:val="18"/>
                <w:szCs w:val="18"/>
              </w:rPr>
            </w:pPr>
            <w:r w:rsidRPr="007A6A82">
              <w:rPr>
                <w:sz w:val="18"/>
                <w:szCs w:val="18"/>
              </w:rPr>
              <w:t>Actividades Programadas</w:t>
            </w:r>
          </w:p>
        </w:tc>
        <w:tc>
          <w:tcPr>
            <w:tcW w:w="3854" w:type="dxa"/>
          </w:tcPr>
          <w:p w:rsidR="0063635D" w:rsidRPr="007A6A82" w:rsidRDefault="0063635D" w:rsidP="0063635D">
            <w:pPr>
              <w:rPr>
                <w:sz w:val="18"/>
                <w:szCs w:val="18"/>
              </w:rPr>
            </w:pPr>
            <w:r w:rsidRPr="007A6A82">
              <w:rPr>
                <w:sz w:val="18"/>
                <w:szCs w:val="18"/>
              </w:rPr>
              <w:t>Actividades Cumplidas</w:t>
            </w:r>
          </w:p>
        </w:tc>
        <w:tc>
          <w:tcPr>
            <w:tcW w:w="868" w:type="dxa"/>
          </w:tcPr>
          <w:p w:rsidR="0063635D" w:rsidRPr="007A6A82" w:rsidRDefault="0063635D" w:rsidP="0063635D">
            <w:pPr>
              <w:rPr>
                <w:sz w:val="18"/>
                <w:szCs w:val="18"/>
              </w:rPr>
            </w:pPr>
            <w:r w:rsidRPr="007A6A82">
              <w:rPr>
                <w:sz w:val="18"/>
                <w:szCs w:val="18"/>
              </w:rPr>
              <w:t>% de avance</w:t>
            </w:r>
          </w:p>
        </w:tc>
        <w:tc>
          <w:tcPr>
            <w:tcW w:w="1429" w:type="dxa"/>
          </w:tcPr>
          <w:p w:rsidR="0063635D" w:rsidRPr="007A6A82" w:rsidRDefault="0063635D" w:rsidP="0063635D">
            <w:pPr>
              <w:rPr>
                <w:sz w:val="18"/>
                <w:szCs w:val="18"/>
              </w:rPr>
            </w:pPr>
            <w:r w:rsidRPr="007A6A82">
              <w:rPr>
                <w:sz w:val="18"/>
                <w:szCs w:val="18"/>
              </w:rPr>
              <w:t>Observaciones</w:t>
            </w:r>
          </w:p>
        </w:tc>
      </w:tr>
      <w:tr w:rsidR="00C63C3C" w:rsidRPr="007A6A82" w:rsidTr="009326E4">
        <w:tc>
          <w:tcPr>
            <w:tcW w:w="1271" w:type="dxa"/>
            <w:vMerge w:val="restart"/>
          </w:tcPr>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Pr="007A6A82" w:rsidRDefault="00C63C3C" w:rsidP="0063635D">
            <w:pPr>
              <w:rPr>
                <w:sz w:val="18"/>
                <w:szCs w:val="18"/>
              </w:rPr>
            </w:pPr>
            <w:r>
              <w:rPr>
                <w:w w:val="99"/>
                <w:sz w:val="18"/>
              </w:rPr>
              <w:t xml:space="preserve">lineamientos de </w:t>
            </w:r>
            <w:r>
              <w:rPr>
                <w:w w:val="98"/>
                <w:sz w:val="18"/>
              </w:rPr>
              <w:t xml:space="preserve">Transparencia </w:t>
            </w:r>
            <w:r>
              <w:rPr>
                <w:sz w:val="17"/>
              </w:rPr>
              <w:t>Activa</w:t>
            </w: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Default="00C63C3C" w:rsidP="0063635D">
            <w:pPr>
              <w:rPr>
                <w:w w:val="99"/>
                <w:sz w:val="18"/>
              </w:rPr>
            </w:pPr>
          </w:p>
          <w:p w:rsidR="00C63C3C" w:rsidRPr="007A6A82" w:rsidRDefault="00C63C3C" w:rsidP="0063635D">
            <w:pPr>
              <w:rPr>
                <w:sz w:val="18"/>
                <w:szCs w:val="18"/>
              </w:rPr>
            </w:pPr>
          </w:p>
        </w:tc>
        <w:tc>
          <w:tcPr>
            <w:tcW w:w="1929" w:type="dxa"/>
            <w:shd w:val="clear" w:color="auto" w:fill="FFFFFF" w:themeFill="background1"/>
          </w:tcPr>
          <w:p w:rsidR="00C63C3C" w:rsidRPr="007A6A82" w:rsidRDefault="00C63C3C" w:rsidP="0063635D">
            <w:pPr>
              <w:rPr>
                <w:sz w:val="18"/>
                <w:szCs w:val="18"/>
              </w:rPr>
            </w:pPr>
            <w:r>
              <w:rPr>
                <w:sz w:val="18"/>
              </w:rPr>
              <w:t>Publicación de la estructura orgánica de la Entidad</w:t>
            </w:r>
          </w:p>
        </w:tc>
        <w:tc>
          <w:tcPr>
            <w:tcW w:w="3854" w:type="dxa"/>
            <w:shd w:val="clear" w:color="auto" w:fill="FFFFFF" w:themeFill="background1"/>
            <w:vAlign w:val="center"/>
          </w:tcPr>
          <w:p w:rsidR="00C63C3C" w:rsidRPr="007A6A82" w:rsidRDefault="004B4E64" w:rsidP="004B4E64">
            <w:pPr>
              <w:jc w:val="both"/>
              <w:rPr>
                <w:sz w:val="18"/>
                <w:szCs w:val="18"/>
              </w:rPr>
            </w:pPr>
            <w:r>
              <w:rPr>
                <w:sz w:val="18"/>
                <w:szCs w:val="18"/>
              </w:rPr>
              <w:t>Se evidencia la publicación del organigrama del ente territorial en su sitio web.</w:t>
            </w:r>
          </w:p>
        </w:tc>
        <w:tc>
          <w:tcPr>
            <w:tcW w:w="868" w:type="dxa"/>
            <w:shd w:val="clear" w:color="auto" w:fill="FFFFFF" w:themeFill="background1"/>
            <w:vAlign w:val="center"/>
          </w:tcPr>
          <w:p w:rsidR="00C63C3C" w:rsidRPr="007A6A82" w:rsidRDefault="004B4E64" w:rsidP="004B4E64">
            <w:pPr>
              <w:jc w:val="center"/>
              <w:rPr>
                <w:sz w:val="18"/>
                <w:szCs w:val="18"/>
              </w:rPr>
            </w:pPr>
            <w:r>
              <w:rPr>
                <w:sz w:val="18"/>
                <w:szCs w:val="18"/>
              </w:rPr>
              <w:t>100%</w:t>
            </w:r>
          </w:p>
        </w:tc>
        <w:tc>
          <w:tcPr>
            <w:tcW w:w="1429" w:type="dxa"/>
            <w:shd w:val="clear" w:color="auto" w:fill="FFFFFF" w:themeFill="background1"/>
            <w:vAlign w:val="center"/>
          </w:tcPr>
          <w:p w:rsidR="00C63C3C" w:rsidRPr="007A6A82" w:rsidRDefault="00C63C3C" w:rsidP="00AC3A7D">
            <w:pPr>
              <w:jc w:val="center"/>
              <w:rPr>
                <w:sz w:val="18"/>
                <w:szCs w:val="18"/>
              </w:rPr>
            </w:pPr>
            <w:r>
              <w:rPr>
                <w:sz w:val="18"/>
                <w:szCs w:val="18"/>
              </w:rPr>
              <w:t>Secretaria general</w:t>
            </w:r>
          </w:p>
        </w:tc>
      </w:tr>
      <w:tr w:rsidR="00C63C3C" w:rsidRPr="007A6A82" w:rsidTr="00755710">
        <w:tc>
          <w:tcPr>
            <w:tcW w:w="1271" w:type="dxa"/>
            <w:vMerge/>
          </w:tcPr>
          <w:p w:rsidR="00C63C3C" w:rsidRPr="007A6A82" w:rsidRDefault="00C63C3C" w:rsidP="0063635D">
            <w:pPr>
              <w:rPr>
                <w:sz w:val="18"/>
                <w:szCs w:val="18"/>
              </w:rPr>
            </w:pPr>
          </w:p>
        </w:tc>
        <w:tc>
          <w:tcPr>
            <w:tcW w:w="1929" w:type="dxa"/>
          </w:tcPr>
          <w:p w:rsidR="00C63C3C" w:rsidRPr="007A6A82" w:rsidRDefault="00C63C3C" w:rsidP="0063635D">
            <w:pPr>
              <w:rPr>
                <w:sz w:val="18"/>
                <w:szCs w:val="18"/>
              </w:rPr>
            </w:pPr>
            <w:r>
              <w:rPr>
                <w:sz w:val="18"/>
              </w:rPr>
              <w:t>Publicación de procedimientos, servicios y funcionamiento de la Entidad en la ventanilla única institucional de la página web www.sanandres.gov.co</w:t>
            </w:r>
          </w:p>
        </w:tc>
        <w:tc>
          <w:tcPr>
            <w:tcW w:w="3854" w:type="dxa"/>
          </w:tcPr>
          <w:p w:rsidR="00AC3A7D" w:rsidRPr="00F94965" w:rsidRDefault="00AC3A7D" w:rsidP="00AC3A7D">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 xml:space="preserve">Se encuentran publicados los trámites y servicios en la Ventanilla Única. </w:t>
            </w:r>
          </w:p>
          <w:p w:rsidR="00AC3A7D" w:rsidRPr="00F94965" w:rsidRDefault="00AC3A7D" w:rsidP="00AC3A7D">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Ver: https://ventanilla.sanandres.gov.co/</w:t>
            </w:r>
          </w:p>
          <w:p w:rsidR="00AC3A7D" w:rsidRPr="00F94965" w:rsidRDefault="00AC3A7D" w:rsidP="00AC3A7D">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Los procedimientos se encuentran publicados en la Plataforma Isolución.</w:t>
            </w:r>
          </w:p>
          <w:p w:rsidR="00C63C3C" w:rsidRPr="007A6A82" w:rsidRDefault="00AC3A7D" w:rsidP="00AC3A7D">
            <w:pPr>
              <w:rPr>
                <w:sz w:val="18"/>
                <w:szCs w:val="18"/>
              </w:rPr>
            </w:pPr>
            <w:r w:rsidRPr="00F94965">
              <w:rPr>
                <w:rFonts w:ascii="Calibri" w:eastAsia="Times New Roman" w:hAnsi="Calibri" w:cs="Times New Roman"/>
                <w:sz w:val="20"/>
                <w:szCs w:val="20"/>
                <w:lang w:eastAsia="es-CO"/>
              </w:rPr>
              <w:t>Ver: https://sanandres.gov.co/isolucion</w:t>
            </w:r>
          </w:p>
        </w:tc>
        <w:tc>
          <w:tcPr>
            <w:tcW w:w="868" w:type="dxa"/>
            <w:vAlign w:val="center"/>
          </w:tcPr>
          <w:p w:rsidR="00C63C3C" w:rsidRPr="007A6A82" w:rsidRDefault="00AC3A7D" w:rsidP="00AC3A7D">
            <w:pPr>
              <w:jc w:val="center"/>
              <w:rPr>
                <w:sz w:val="18"/>
                <w:szCs w:val="18"/>
              </w:rPr>
            </w:pPr>
            <w:r>
              <w:rPr>
                <w:sz w:val="18"/>
                <w:szCs w:val="18"/>
              </w:rPr>
              <w:t>100%</w:t>
            </w:r>
          </w:p>
        </w:tc>
        <w:tc>
          <w:tcPr>
            <w:tcW w:w="1429" w:type="dxa"/>
            <w:vAlign w:val="center"/>
          </w:tcPr>
          <w:p w:rsidR="00C63C3C" w:rsidRPr="007A6A82" w:rsidRDefault="00C63C3C" w:rsidP="00AC3A7D">
            <w:pPr>
              <w:jc w:val="center"/>
              <w:rPr>
                <w:sz w:val="18"/>
                <w:szCs w:val="18"/>
              </w:rPr>
            </w:pPr>
            <w:r>
              <w:rPr>
                <w:sz w:val="18"/>
                <w:szCs w:val="18"/>
              </w:rPr>
              <w:t>Secretaria general</w:t>
            </w:r>
          </w:p>
        </w:tc>
      </w:tr>
      <w:tr w:rsidR="00C63C3C" w:rsidRPr="007A6A82" w:rsidTr="00755710">
        <w:tc>
          <w:tcPr>
            <w:tcW w:w="1271" w:type="dxa"/>
            <w:vMerge/>
          </w:tcPr>
          <w:p w:rsidR="00C63C3C" w:rsidRPr="007A6A82" w:rsidRDefault="00C63C3C" w:rsidP="0063635D">
            <w:pPr>
              <w:rPr>
                <w:sz w:val="18"/>
                <w:szCs w:val="18"/>
              </w:rPr>
            </w:pPr>
          </w:p>
        </w:tc>
        <w:tc>
          <w:tcPr>
            <w:tcW w:w="1929" w:type="dxa"/>
          </w:tcPr>
          <w:p w:rsidR="00C63C3C" w:rsidRPr="007A6A82" w:rsidRDefault="00C63C3C" w:rsidP="0063635D">
            <w:pPr>
              <w:rPr>
                <w:sz w:val="18"/>
                <w:szCs w:val="18"/>
              </w:rPr>
            </w:pPr>
            <w:r>
              <w:rPr>
                <w:sz w:val="18"/>
              </w:rPr>
              <w:t>Implementación de acciones de divulgación de datos abiertos publicados y actualizados en el portal www.datos.gov.co</w:t>
            </w:r>
          </w:p>
        </w:tc>
        <w:tc>
          <w:tcPr>
            <w:tcW w:w="3854" w:type="dxa"/>
            <w:vAlign w:val="center"/>
          </w:tcPr>
          <w:p w:rsidR="00C63C3C" w:rsidRDefault="00E92E94" w:rsidP="00E92E94">
            <w:pPr>
              <w:jc w:val="both"/>
              <w:rPr>
                <w:rStyle w:val="Hipervnculo"/>
                <w:rFonts w:ascii="Calibri" w:eastAsia="Times New Roman" w:hAnsi="Calibri" w:cs="Times New Roman"/>
                <w:color w:val="auto"/>
                <w:sz w:val="20"/>
                <w:szCs w:val="20"/>
                <w:lang w:eastAsia="es-CO"/>
              </w:rPr>
            </w:pPr>
            <w:r w:rsidRPr="00F94965">
              <w:rPr>
                <w:rFonts w:ascii="Calibri" w:eastAsia="Times New Roman" w:hAnsi="Calibri" w:cs="Times New Roman"/>
                <w:sz w:val="20"/>
                <w:szCs w:val="20"/>
                <w:lang w:eastAsia="es-CO"/>
              </w:rPr>
              <w:t xml:space="preserve">Se encuentran publicados y actualizados 18 conjuntos de datos. Ver </w:t>
            </w:r>
            <w:hyperlink r:id="rId9" w:history="1">
              <w:r w:rsidRPr="00F94965">
                <w:rPr>
                  <w:rStyle w:val="Hipervnculo"/>
                  <w:rFonts w:ascii="Calibri" w:eastAsia="Times New Roman" w:hAnsi="Calibri" w:cs="Times New Roman"/>
                  <w:sz w:val="20"/>
                  <w:szCs w:val="20"/>
                  <w:lang w:eastAsia="es-CO"/>
                </w:rPr>
                <w:t>https://sanandres.gov.co/datosabiertos</w:t>
              </w:r>
            </w:hyperlink>
          </w:p>
          <w:p w:rsidR="00E92E94" w:rsidRDefault="00E92E94" w:rsidP="00E92E94">
            <w:pPr>
              <w:jc w:val="both"/>
              <w:rPr>
                <w:rStyle w:val="Hipervnculo"/>
                <w:rFonts w:ascii="Calibri" w:eastAsia="Times New Roman" w:hAnsi="Calibri" w:cs="Times New Roman"/>
                <w:color w:val="auto"/>
                <w:sz w:val="20"/>
                <w:szCs w:val="20"/>
                <w:lang w:eastAsia="es-CO"/>
              </w:rPr>
            </w:pPr>
          </w:p>
          <w:p w:rsidR="00E92E94" w:rsidRDefault="00E92E94" w:rsidP="00E92E94">
            <w:pPr>
              <w:jc w:val="both"/>
              <w:rPr>
                <w:rStyle w:val="Hipervnculo"/>
                <w:rFonts w:ascii="Calibri" w:eastAsia="Times New Roman" w:hAnsi="Calibri" w:cs="Times New Roman"/>
                <w:color w:val="auto"/>
                <w:sz w:val="20"/>
                <w:szCs w:val="20"/>
                <w:lang w:eastAsia="es-CO"/>
              </w:rPr>
            </w:pPr>
          </w:p>
          <w:p w:rsidR="00E92E94" w:rsidRDefault="00E92E94" w:rsidP="00E92E94">
            <w:pPr>
              <w:jc w:val="both"/>
              <w:rPr>
                <w:rStyle w:val="Hipervnculo"/>
                <w:rFonts w:ascii="Calibri" w:eastAsia="Times New Roman" w:hAnsi="Calibri" w:cs="Times New Roman"/>
                <w:color w:val="auto"/>
                <w:sz w:val="20"/>
                <w:szCs w:val="20"/>
                <w:lang w:eastAsia="es-CO"/>
              </w:rPr>
            </w:pPr>
          </w:p>
          <w:p w:rsidR="00E92E94" w:rsidRPr="007A6A82" w:rsidRDefault="00E92E94" w:rsidP="00E92E94">
            <w:pPr>
              <w:jc w:val="both"/>
              <w:rPr>
                <w:sz w:val="18"/>
                <w:szCs w:val="18"/>
              </w:rPr>
            </w:pPr>
          </w:p>
        </w:tc>
        <w:tc>
          <w:tcPr>
            <w:tcW w:w="868" w:type="dxa"/>
            <w:vAlign w:val="center"/>
          </w:tcPr>
          <w:p w:rsidR="00C63C3C" w:rsidRPr="007A6A82" w:rsidRDefault="00E92E94" w:rsidP="00E92E94">
            <w:pPr>
              <w:jc w:val="center"/>
              <w:rPr>
                <w:sz w:val="18"/>
                <w:szCs w:val="18"/>
              </w:rPr>
            </w:pPr>
            <w:r>
              <w:rPr>
                <w:sz w:val="18"/>
                <w:szCs w:val="18"/>
              </w:rPr>
              <w:t>100%</w:t>
            </w:r>
          </w:p>
        </w:tc>
        <w:tc>
          <w:tcPr>
            <w:tcW w:w="1429" w:type="dxa"/>
            <w:vAlign w:val="center"/>
          </w:tcPr>
          <w:p w:rsidR="00C63C3C" w:rsidRPr="007A6A82" w:rsidRDefault="00C63C3C" w:rsidP="00E92E94">
            <w:pPr>
              <w:jc w:val="center"/>
              <w:rPr>
                <w:sz w:val="18"/>
                <w:szCs w:val="18"/>
              </w:rPr>
            </w:pPr>
            <w:r>
              <w:rPr>
                <w:sz w:val="18"/>
                <w:szCs w:val="18"/>
              </w:rPr>
              <w:t>Oficina de prensa y comunicación</w:t>
            </w:r>
          </w:p>
        </w:tc>
      </w:tr>
      <w:tr w:rsidR="00C63C3C" w:rsidRPr="007A6A82" w:rsidTr="009326E4">
        <w:tc>
          <w:tcPr>
            <w:tcW w:w="1271" w:type="dxa"/>
            <w:vMerge/>
          </w:tcPr>
          <w:p w:rsidR="00C63C3C" w:rsidRPr="007A6A82" w:rsidRDefault="00C63C3C" w:rsidP="0063635D">
            <w:pPr>
              <w:rPr>
                <w:sz w:val="18"/>
                <w:szCs w:val="18"/>
              </w:rPr>
            </w:pPr>
          </w:p>
        </w:tc>
        <w:tc>
          <w:tcPr>
            <w:tcW w:w="1929" w:type="dxa"/>
          </w:tcPr>
          <w:p w:rsidR="00C63C3C" w:rsidRPr="007A6A82" w:rsidRDefault="00C63C3C" w:rsidP="0063635D">
            <w:pPr>
              <w:rPr>
                <w:sz w:val="18"/>
                <w:szCs w:val="18"/>
              </w:rPr>
            </w:pPr>
            <w:r>
              <w:rPr>
                <w:sz w:val="18"/>
              </w:rPr>
              <w:t>Publicación de los procesos de contratación en el SECOP</w:t>
            </w:r>
          </w:p>
        </w:tc>
        <w:tc>
          <w:tcPr>
            <w:tcW w:w="3854" w:type="dxa"/>
            <w:shd w:val="clear" w:color="auto" w:fill="FFFFFF" w:themeFill="background1"/>
          </w:tcPr>
          <w:p w:rsidR="00C63C3C" w:rsidRPr="007A6A82" w:rsidRDefault="00E92E94" w:rsidP="00C00917">
            <w:pPr>
              <w:jc w:val="both"/>
              <w:rPr>
                <w:sz w:val="18"/>
                <w:szCs w:val="18"/>
              </w:rPr>
            </w:pPr>
            <w:r w:rsidRPr="00F94965">
              <w:rPr>
                <w:rFonts w:ascii="Calibri" w:eastAsia="Times New Roman" w:hAnsi="Calibri" w:cs="Times New Roman"/>
                <w:sz w:val="20"/>
                <w:szCs w:val="20"/>
                <w:lang w:eastAsia="es-CO"/>
              </w:rPr>
              <w:t>Se encuentra Publicado en la Página web de la Entidad y en el SECOP. Ver: https://sanandres.gov.co/index.php/atencion-al-ciudadano/contratacion/procesos-contractuales</w:t>
            </w:r>
          </w:p>
        </w:tc>
        <w:tc>
          <w:tcPr>
            <w:tcW w:w="868" w:type="dxa"/>
            <w:shd w:val="clear" w:color="auto" w:fill="FFFFFF" w:themeFill="background1"/>
            <w:vAlign w:val="center"/>
          </w:tcPr>
          <w:p w:rsidR="00C63C3C" w:rsidRPr="007A6A82" w:rsidRDefault="001E1FD7" w:rsidP="001E1FD7">
            <w:pPr>
              <w:jc w:val="center"/>
              <w:rPr>
                <w:sz w:val="18"/>
                <w:szCs w:val="18"/>
              </w:rPr>
            </w:pPr>
            <w:r>
              <w:rPr>
                <w:sz w:val="18"/>
                <w:szCs w:val="18"/>
              </w:rPr>
              <w:t>100%</w:t>
            </w:r>
          </w:p>
        </w:tc>
        <w:tc>
          <w:tcPr>
            <w:tcW w:w="1429" w:type="dxa"/>
            <w:shd w:val="clear" w:color="auto" w:fill="FFFFFF" w:themeFill="background1"/>
            <w:vAlign w:val="center"/>
          </w:tcPr>
          <w:p w:rsidR="00C63C3C" w:rsidRPr="007A6A82" w:rsidRDefault="00C63C3C" w:rsidP="001E1FD7">
            <w:pPr>
              <w:jc w:val="center"/>
              <w:rPr>
                <w:sz w:val="18"/>
                <w:szCs w:val="18"/>
              </w:rPr>
            </w:pPr>
            <w:r>
              <w:rPr>
                <w:sz w:val="18"/>
                <w:szCs w:val="18"/>
              </w:rPr>
              <w:t>Todas las secretarias</w:t>
            </w:r>
          </w:p>
        </w:tc>
      </w:tr>
      <w:tr w:rsidR="00C63C3C" w:rsidRPr="007A6A82" w:rsidTr="009326E4">
        <w:trPr>
          <w:trHeight w:val="1605"/>
        </w:trPr>
        <w:tc>
          <w:tcPr>
            <w:tcW w:w="1271" w:type="dxa"/>
            <w:vMerge/>
          </w:tcPr>
          <w:p w:rsidR="00C63C3C" w:rsidRPr="007A6A82" w:rsidRDefault="00C63C3C" w:rsidP="0063635D">
            <w:pPr>
              <w:rPr>
                <w:sz w:val="18"/>
                <w:szCs w:val="18"/>
              </w:rPr>
            </w:pPr>
          </w:p>
        </w:tc>
        <w:tc>
          <w:tcPr>
            <w:tcW w:w="1929" w:type="dxa"/>
            <w:shd w:val="clear" w:color="auto" w:fill="FFFFFF" w:themeFill="background1"/>
          </w:tcPr>
          <w:p w:rsidR="00C63C3C" w:rsidRPr="007A6A82" w:rsidRDefault="00C63C3C" w:rsidP="0063635D">
            <w:pPr>
              <w:rPr>
                <w:sz w:val="18"/>
                <w:szCs w:val="18"/>
              </w:rPr>
            </w:pPr>
            <w:r>
              <w:rPr>
                <w:sz w:val="18"/>
              </w:rPr>
              <w:t>Implementación de acciones de publicación y divulgación de información establecida en la Estrategia de Gobierno Digital -EGD</w:t>
            </w:r>
          </w:p>
        </w:tc>
        <w:tc>
          <w:tcPr>
            <w:tcW w:w="3854" w:type="dxa"/>
            <w:shd w:val="clear" w:color="auto" w:fill="FFFFFF" w:themeFill="background1"/>
            <w:vAlign w:val="center"/>
          </w:tcPr>
          <w:p w:rsidR="00C63C3C" w:rsidRPr="00755710" w:rsidRDefault="00E92E94" w:rsidP="00AC3A7D">
            <w:pPr>
              <w:jc w:val="both"/>
              <w:rPr>
                <w:rFonts w:ascii="Calibri" w:eastAsia="Times New Roman" w:hAnsi="Calibri" w:cs="Times New Roman"/>
                <w:sz w:val="20"/>
                <w:szCs w:val="20"/>
                <w:lang w:eastAsia="es-CO"/>
              </w:rPr>
            </w:pPr>
            <w:r w:rsidRPr="00755710">
              <w:rPr>
                <w:rFonts w:ascii="Calibri" w:eastAsia="Times New Roman" w:hAnsi="Calibri" w:cs="Times New Roman"/>
                <w:sz w:val="20"/>
                <w:szCs w:val="20"/>
                <w:lang w:eastAsia="es-CO"/>
              </w:rPr>
              <w:t>Publicación del PETI</w:t>
            </w:r>
            <w:r w:rsidR="00755710">
              <w:rPr>
                <w:rFonts w:ascii="Calibri" w:eastAsia="Times New Roman" w:hAnsi="Calibri" w:cs="Times New Roman"/>
                <w:sz w:val="20"/>
                <w:szCs w:val="20"/>
                <w:lang w:eastAsia="es-CO"/>
              </w:rPr>
              <w:t xml:space="preserve"> </w:t>
            </w:r>
          </w:p>
          <w:p w:rsidR="00E92E94" w:rsidRPr="00755710" w:rsidRDefault="00E92E94" w:rsidP="00AC3A7D">
            <w:pPr>
              <w:jc w:val="both"/>
              <w:rPr>
                <w:rFonts w:ascii="Calibri" w:eastAsia="Times New Roman" w:hAnsi="Calibri" w:cs="Times New Roman"/>
                <w:sz w:val="20"/>
                <w:szCs w:val="20"/>
                <w:lang w:eastAsia="es-CO"/>
              </w:rPr>
            </w:pPr>
          </w:p>
        </w:tc>
        <w:tc>
          <w:tcPr>
            <w:tcW w:w="868" w:type="dxa"/>
            <w:shd w:val="clear" w:color="auto" w:fill="FFFFFF" w:themeFill="background1"/>
            <w:vAlign w:val="center"/>
          </w:tcPr>
          <w:p w:rsidR="00C63C3C" w:rsidRPr="007A6A82" w:rsidRDefault="00AC3A7D" w:rsidP="00AC3A7D">
            <w:pPr>
              <w:jc w:val="center"/>
              <w:rPr>
                <w:sz w:val="18"/>
                <w:szCs w:val="18"/>
              </w:rPr>
            </w:pPr>
            <w:r>
              <w:rPr>
                <w:sz w:val="18"/>
                <w:szCs w:val="18"/>
              </w:rPr>
              <w:t>100%</w:t>
            </w:r>
          </w:p>
        </w:tc>
        <w:tc>
          <w:tcPr>
            <w:tcW w:w="1429" w:type="dxa"/>
            <w:shd w:val="clear" w:color="auto" w:fill="FFFFFF" w:themeFill="background1"/>
          </w:tcPr>
          <w:p w:rsidR="00C63C3C" w:rsidRPr="007A6A82" w:rsidRDefault="00C63C3C" w:rsidP="0063635D">
            <w:pPr>
              <w:rPr>
                <w:sz w:val="18"/>
                <w:szCs w:val="18"/>
              </w:rPr>
            </w:pPr>
            <w:r>
              <w:rPr>
                <w:sz w:val="18"/>
                <w:szCs w:val="18"/>
              </w:rPr>
              <w:t>Secretaria general – oficina de prensa y comunicaciones</w:t>
            </w:r>
          </w:p>
        </w:tc>
      </w:tr>
      <w:tr w:rsidR="00C63C3C" w:rsidRPr="007A6A82" w:rsidTr="009326E4">
        <w:tc>
          <w:tcPr>
            <w:tcW w:w="1271" w:type="dxa"/>
            <w:vMerge w:val="restart"/>
            <w:shd w:val="clear" w:color="auto" w:fill="FFFFFF" w:themeFill="background1"/>
          </w:tcPr>
          <w:p w:rsidR="00C63C3C" w:rsidRDefault="00C63C3C" w:rsidP="0063635D">
            <w:pPr>
              <w:rPr>
                <w:w w:val="99"/>
                <w:sz w:val="18"/>
              </w:rPr>
            </w:pPr>
          </w:p>
          <w:p w:rsidR="00C63C3C" w:rsidRDefault="00C63C3C" w:rsidP="009326E4">
            <w:pPr>
              <w:shd w:val="clear" w:color="auto" w:fill="FFFFFF" w:themeFill="background1"/>
              <w:rPr>
                <w:w w:val="99"/>
                <w:sz w:val="18"/>
              </w:rPr>
            </w:pPr>
          </w:p>
          <w:p w:rsidR="00C63C3C" w:rsidRPr="007A6A82" w:rsidRDefault="00C63C3C" w:rsidP="009326E4">
            <w:pPr>
              <w:shd w:val="clear" w:color="auto" w:fill="FFFFFF" w:themeFill="background1"/>
              <w:rPr>
                <w:sz w:val="18"/>
                <w:szCs w:val="18"/>
              </w:rPr>
            </w:pPr>
            <w:r>
              <w:rPr>
                <w:w w:val="99"/>
                <w:sz w:val="18"/>
              </w:rPr>
              <w:t xml:space="preserve">Lineamientos </w:t>
            </w:r>
            <w:r>
              <w:rPr>
                <w:w w:val="99"/>
                <w:sz w:val="18"/>
              </w:rPr>
              <w:lastRenderedPageBreak/>
              <w:t xml:space="preserve">de </w:t>
            </w:r>
            <w:r>
              <w:rPr>
                <w:w w:val="98"/>
                <w:sz w:val="18"/>
              </w:rPr>
              <w:t xml:space="preserve">Transparencia </w:t>
            </w:r>
            <w:r>
              <w:rPr>
                <w:sz w:val="18"/>
              </w:rPr>
              <w:t>Pasiva</w:t>
            </w:r>
          </w:p>
        </w:tc>
        <w:tc>
          <w:tcPr>
            <w:tcW w:w="1929" w:type="dxa"/>
            <w:shd w:val="clear" w:color="auto" w:fill="FFFFFF" w:themeFill="background1"/>
            <w:vAlign w:val="center"/>
          </w:tcPr>
          <w:p w:rsidR="00C63C3C" w:rsidRPr="007A6A82" w:rsidRDefault="00C63C3C" w:rsidP="00755710">
            <w:pPr>
              <w:jc w:val="center"/>
              <w:rPr>
                <w:sz w:val="18"/>
                <w:szCs w:val="18"/>
              </w:rPr>
            </w:pPr>
            <w:r>
              <w:rPr>
                <w:sz w:val="18"/>
              </w:rPr>
              <w:lastRenderedPageBreak/>
              <w:t>Aplicación del principio de gratuidad</w:t>
            </w:r>
          </w:p>
        </w:tc>
        <w:tc>
          <w:tcPr>
            <w:tcW w:w="3854" w:type="dxa"/>
            <w:shd w:val="clear" w:color="auto" w:fill="FFFFFF" w:themeFill="background1"/>
          </w:tcPr>
          <w:p w:rsidR="00755710" w:rsidRPr="00F94965" w:rsidRDefault="00755710" w:rsidP="00755710">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La entidad aplica el principio de gratuidad, puesto que no hace incurrir en costos adicionales las solicitudes de la ciudadanía.</w:t>
            </w:r>
          </w:p>
          <w:p w:rsidR="00C63C3C" w:rsidRPr="007A6A82" w:rsidRDefault="00755710" w:rsidP="00755710">
            <w:pPr>
              <w:rPr>
                <w:sz w:val="18"/>
                <w:szCs w:val="18"/>
              </w:rPr>
            </w:pPr>
            <w:r w:rsidRPr="00F94965">
              <w:rPr>
                <w:rFonts w:ascii="Calibri" w:eastAsia="Times New Roman" w:hAnsi="Calibri" w:cs="Times New Roman"/>
                <w:sz w:val="20"/>
                <w:szCs w:val="20"/>
                <w:lang w:eastAsia="es-CO"/>
              </w:rPr>
              <w:lastRenderedPageBreak/>
              <w:t>Ver: https://sanandres.gov.co/index.php/10-instrumentos-de-gestion-de-informatica-publica/10-2-registro-de-activos-de-informacion/acto-administrativo</w:t>
            </w:r>
            <w:r>
              <w:rPr>
                <w:rFonts w:ascii="Calibri" w:eastAsia="Times New Roman" w:hAnsi="Calibri" w:cs="Times New Roman"/>
                <w:sz w:val="20"/>
                <w:szCs w:val="20"/>
                <w:lang w:eastAsia="es-CO"/>
              </w:rPr>
              <w:t>.</w:t>
            </w:r>
          </w:p>
        </w:tc>
        <w:tc>
          <w:tcPr>
            <w:tcW w:w="868" w:type="dxa"/>
            <w:shd w:val="clear" w:color="auto" w:fill="FFFFFF" w:themeFill="background1"/>
            <w:vAlign w:val="center"/>
          </w:tcPr>
          <w:p w:rsidR="00C63C3C" w:rsidRPr="007A6A82" w:rsidRDefault="00755710" w:rsidP="00755710">
            <w:pPr>
              <w:jc w:val="center"/>
              <w:rPr>
                <w:sz w:val="18"/>
                <w:szCs w:val="18"/>
              </w:rPr>
            </w:pPr>
            <w:r>
              <w:rPr>
                <w:sz w:val="18"/>
                <w:szCs w:val="18"/>
              </w:rPr>
              <w:lastRenderedPageBreak/>
              <w:t>100%</w:t>
            </w:r>
          </w:p>
        </w:tc>
        <w:tc>
          <w:tcPr>
            <w:tcW w:w="1429" w:type="dxa"/>
            <w:shd w:val="clear" w:color="auto" w:fill="FFFFFF" w:themeFill="background1"/>
            <w:vAlign w:val="center"/>
          </w:tcPr>
          <w:p w:rsidR="00C63C3C" w:rsidRPr="007A6A82" w:rsidRDefault="00C63C3C" w:rsidP="00755710">
            <w:pPr>
              <w:jc w:val="center"/>
              <w:rPr>
                <w:sz w:val="18"/>
                <w:szCs w:val="18"/>
              </w:rPr>
            </w:pPr>
            <w:r>
              <w:rPr>
                <w:sz w:val="18"/>
                <w:szCs w:val="18"/>
              </w:rPr>
              <w:t>Todas las secretarias</w:t>
            </w:r>
          </w:p>
        </w:tc>
      </w:tr>
      <w:tr w:rsidR="00C63C3C" w:rsidRPr="007A6A82" w:rsidTr="009326E4">
        <w:tc>
          <w:tcPr>
            <w:tcW w:w="1271" w:type="dxa"/>
            <w:vMerge/>
            <w:shd w:val="clear" w:color="auto" w:fill="FFFFFF" w:themeFill="background1"/>
          </w:tcPr>
          <w:p w:rsidR="00C63C3C" w:rsidRPr="007A6A82" w:rsidRDefault="00C63C3C" w:rsidP="0063635D">
            <w:pPr>
              <w:rPr>
                <w:sz w:val="18"/>
                <w:szCs w:val="18"/>
              </w:rPr>
            </w:pPr>
          </w:p>
        </w:tc>
        <w:tc>
          <w:tcPr>
            <w:tcW w:w="1929" w:type="dxa"/>
            <w:shd w:val="clear" w:color="auto" w:fill="FFFFFF" w:themeFill="background1"/>
          </w:tcPr>
          <w:p w:rsidR="00C63C3C" w:rsidRPr="007A6A82" w:rsidRDefault="00C63C3C" w:rsidP="0063635D">
            <w:pPr>
              <w:rPr>
                <w:sz w:val="18"/>
                <w:szCs w:val="18"/>
              </w:rPr>
            </w:pPr>
            <w:r>
              <w:rPr>
                <w:sz w:val="18"/>
              </w:rPr>
              <w:t>Revisión de los estándares de contenido y oportunidad de las respuestas.</w:t>
            </w:r>
          </w:p>
        </w:tc>
        <w:tc>
          <w:tcPr>
            <w:tcW w:w="3854" w:type="dxa"/>
            <w:shd w:val="clear" w:color="auto" w:fill="FFFFFF" w:themeFill="background1"/>
          </w:tcPr>
          <w:p w:rsidR="00E200B1" w:rsidRPr="00F94965" w:rsidRDefault="00E200B1" w:rsidP="00E200B1">
            <w:pPr>
              <w:shd w:val="clear" w:color="auto" w:fill="FFFFFF" w:themeFill="background1"/>
              <w:jc w:val="both"/>
              <w:rPr>
                <w:rFonts w:ascii="Calibri" w:eastAsia="Times New Roman" w:hAnsi="Calibri" w:cs="Times New Roman"/>
                <w:sz w:val="20"/>
                <w:szCs w:val="20"/>
                <w:lang w:eastAsia="es-CO"/>
              </w:rPr>
            </w:pPr>
            <w:r w:rsidRPr="00F94965">
              <w:rPr>
                <w:rFonts w:ascii="Calibri" w:eastAsia="Times New Roman" w:hAnsi="Calibri" w:cs="Times New Roman"/>
                <w:sz w:val="20"/>
                <w:szCs w:val="20"/>
                <w:lang w:eastAsia="es-CO"/>
              </w:rPr>
              <w:t>Los estándares de contenido y oportunidad están determinados por los Artículos 9 y 13 del Reglamento Interno de Peticiones Resolución 003053 del 28 de mayo del 2019.</w:t>
            </w:r>
          </w:p>
          <w:p w:rsidR="00C63C3C" w:rsidRPr="007A6A82" w:rsidRDefault="00E200B1" w:rsidP="00E200B1">
            <w:pPr>
              <w:rPr>
                <w:sz w:val="18"/>
                <w:szCs w:val="18"/>
              </w:rPr>
            </w:pPr>
            <w:r w:rsidRPr="00F94965">
              <w:rPr>
                <w:rFonts w:ascii="Calibri" w:eastAsia="Times New Roman" w:hAnsi="Calibri" w:cs="Times New Roman"/>
                <w:sz w:val="20"/>
                <w:szCs w:val="20"/>
                <w:lang w:eastAsia="es-CO"/>
              </w:rPr>
              <w:t xml:space="preserve">Ver: </w:t>
            </w:r>
            <w:hyperlink r:id="rId10" w:history="1">
              <w:r w:rsidRPr="00F94965">
                <w:rPr>
                  <w:rStyle w:val="Hipervnculo"/>
                  <w:rFonts w:ascii="Calibri" w:eastAsia="Times New Roman" w:hAnsi="Calibri" w:cs="Times New Roman"/>
                  <w:sz w:val="20"/>
                  <w:szCs w:val="20"/>
                  <w:lang w:eastAsia="es-CO"/>
                </w:rPr>
                <w:t>https://www.sanandres.gov.co/index.php/10-instrumentos-de-gestion-de-informatica-publica/10-9-mecanismos-para-presentar-quejas-y-reclamos-en-relacion-con-omisiones-o-acciones-del-sujeto</w:t>
              </w:r>
            </w:hyperlink>
          </w:p>
        </w:tc>
        <w:tc>
          <w:tcPr>
            <w:tcW w:w="868" w:type="dxa"/>
            <w:shd w:val="clear" w:color="auto" w:fill="FFFFFF" w:themeFill="background1"/>
            <w:vAlign w:val="center"/>
          </w:tcPr>
          <w:p w:rsidR="00C63C3C" w:rsidRPr="007A6A82" w:rsidRDefault="00E200B1" w:rsidP="00E200B1">
            <w:pPr>
              <w:jc w:val="center"/>
              <w:rPr>
                <w:sz w:val="18"/>
                <w:szCs w:val="18"/>
              </w:rPr>
            </w:pPr>
            <w:r>
              <w:rPr>
                <w:sz w:val="18"/>
                <w:szCs w:val="18"/>
              </w:rPr>
              <w:t>100%</w:t>
            </w:r>
          </w:p>
        </w:tc>
        <w:tc>
          <w:tcPr>
            <w:tcW w:w="1429" w:type="dxa"/>
            <w:shd w:val="clear" w:color="auto" w:fill="FFFFFF" w:themeFill="background1"/>
            <w:vAlign w:val="center"/>
          </w:tcPr>
          <w:p w:rsidR="00C63C3C" w:rsidRPr="007A6A82" w:rsidRDefault="00C63C3C" w:rsidP="00E200B1">
            <w:pPr>
              <w:jc w:val="center"/>
              <w:rPr>
                <w:sz w:val="18"/>
                <w:szCs w:val="18"/>
              </w:rPr>
            </w:pPr>
            <w:r>
              <w:rPr>
                <w:w w:val="98"/>
                <w:sz w:val="18"/>
              </w:rPr>
              <w:t xml:space="preserve">Transparencia </w:t>
            </w:r>
            <w:r>
              <w:rPr>
                <w:sz w:val="18"/>
              </w:rPr>
              <w:t>Pasiva</w:t>
            </w:r>
          </w:p>
        </w:tc>
      </w:tr>
      <w:tr w:rsidR="006F2DE6" w:rsidRPr="007A6A82" w:rsidTr="009326E4">
        <w:tc>
          <w:tcPr>
            <w:tcW w:w="1271" w:type="dxa"/>
            <w:vMerge w:val="restart"/>
          </w:tcPr>
          <w:p w:rsidR="006F2DE6" w:rsidRPr="009326E4" w:rsidRDefault="006F2DE6" w:rsidP="0063635D">
            <w:pPr>
              <w:rPr>
                <w:sz w:val="18"/>
              </w:rPr>
            </w:pPr>
          </w:p>
          <w:p w:rsidR="006F2DE6" w:rsidRPr="009326E4" w:rsidRDefault="006F2DE6" w:rsidP="0063635D">
            <w:pPr>
              <w:rPr>
                <w:sz w:val="18"/>
              </w:rPr>
            </w:pPr>
          </w:p>
          <w:p w:rsidR="006F2DE6" w:rsidRPr="009326E4" w:rsidRDefault="006F2DE6" w:rsidP="0063635D">
            <w:pPr>
              <w:rPr>
                <w:sz w:val="18"/>
              </w:rPr>
            </w:pPr>
          </w:p>
          <w:p w:rsidR="006F2DE6" w:rsidRPr="009326E4" w:rsidRDefault="006F2DE6" w:rsidP="0063635D">
            <w:pPr>
              <w:rPr>
                <w:sz w:val="18"/>
              </w:rPr>
            </w:pPr>
          </w:p>
          <w:p w:rsidR="006F2DE6" w:rsidRPr="009326E4" w:rsidRDefault="006F2DE6" w:rsidP="0063635D">
            <w:pPr>
              <w:rPr>
                <w:sz w:val="18"/>
              </w:rPr>
            </w:pPr>
          </w:p>
          <w:p w:rsidR="006F2DE6" w:rsidRPr="009326E4" w:rsidRDefault="007C6B67" w:rsidP="0063635D">
            <w:pPr>
              <w:rPr>
                <w:sz w:val="18"/>
              </w:rPr>
            </w:pPr>
            <w:r w:rsidRPr="009326E4">
              <w:rPr>
                <w:sz w:val="18"/>
              </w:rPr>
              <w:t>elaboración</w:t>
            </w:r>
            <w:r w:rsidR="006F2DE6" w:rsidRPr="009326E4">
              <w:rPr>
                <w:sz w:val="18"/>
              </w:rPr>
              <w:t xml:space="preserve"> de los Instrumentos de Gestión de la </w:t>
            </w:r>
            <w:r w:rsidR="006F2DE6">
              <w:rPr>
                <w:sz w:val="18"/>
              </w:rPr>
              <w:t>Información</w:t>
            </w:r>
          </w:p>
        </w:tc>
        <w:tc>
          <w:tcPr>
            <w:tcW w:w="1929" w:type="dxa"/>
            <w:shd w:val="clear" w:color="auto" w:fill="FFFFFF" w:themeFill="background1"/>
            <w:vAlign w:val="center"/>
          </w:tcPr>
          <w:p w:rsidR="006F2DE6" w:rsidRDefault="006F2DE6" w:rsidP="00D973A7">
            <w:pPr>
              <w:jc w:val="both"/>
              <w:rPr>
                <w:sz w:val="18"/>
              </w:rPr>
            </w:pPr>
            <w:r>
              <w:rPr>
                <w:sz w:val="18"/>
              </w:rPr>
              <w:t>Adoptar y actualizar el registro o inventario de activos de información</w:t>
            </w:r>
          </w:p>
        </w:tc>
        <w:tc>
          <w:tcPr>
            <w:tcW w:w="3854" w:type="dxa"/>
            <w:shd w:val="clear" w:color="auto" w:fill="FFFFFF" w:themeFill="background1"/>
          </w:tcPr>
          <w:p w:rsidR="00D973A7" w:rsidRPr="004A0084" w:rsidRDefault="00D973A7" w:rsidP="00D973A7">
            <w:pPr>
              <w:rPr>
                <w:sz w:val="18"/>
                <w:szCs w:val="18"/>
              </w:rPr>
            </w:pPr>
            <w:r w:rsidRPr="004A0084">
              <w:rPr>
                <w:sz w:val="18"/>
                <w:szCs w:val="18"/>
              </w:rPr>
              <w:t>El inventario de activos de información fue adoptado y actualizado mediante Resolución 5637 de 2019.</w:t>
            </w:r>
          </w:p>
          <w:p w:rsidR="006F2DE6" w:rsidRPr="007A6A82" w:rsidRDefault="00D973A7" w:rsidP="00D973A7">
            <w:pPr>
              <w:rPr>
                <w:sz w:val="18"/>
                <w:szCs w:val="18"/>
              </w:rPr>
            </w:pPr>
            <w:r w:rsidRPr="00F94965">
              <w:rPr>
                <w:sz w:val="18"/>
                <w:szCs w:val="18"/>
              </w:rPr>
              <w:t>Ver: https://sanandres.gov.co/index.php/10-instrumentos-de-gestion-de-informatica-publica/10-2-registro-de-activos-de-informacion/acto-administrativo</w:t>
            </w:r>
          </w:p>
        </w:tc>
        <w:tc>
          <w:tcPr>
            <w:tcW w:w="868" w:type="dxa"/>
            <w:shd w:val="clear" w:color="auto" w:fill="FFFFFF" w:themeFill="background1"/>
            <w:vAlign w:val="center"/>
          </w:tcPr>
          <w:p w:rsidR="006F2DE6" w:rsidRPr="007A6A82" w:rsidRDefault="00D973A7" w:rsidP="00D973A7">
            <w:pPr>
              <w:jc w:val="center"/>
              <w:rPr>
                <w:sz w:val="18"/>
                <w:szCs w:val="18"/>
              </w:rPr>
            </w:pPr>
            <w:r>
              <w:rPr>
                <w:sz w:val="18"/>
                <w:szCs w:val="18"/>
              </w:rPr>
              <w:t>100%</w:t>
            </w:r>
          </w:p>
        </w:tc>
        <w:tc>
          <w:tcPr>
            <w:tcW w:w="1429" w:type="dxa"/>
            <w:shd w:val="clear" w:color="auto" w:fill="FFFFFF" w:themeFill="background1"/>
          </w:tcPr>
          <w:p w:rsidR="006F2DE6" w:rsidRPr="007A6A82" w:rsidRDefault="00FC48AF" w:rsidP="00FC48AF">
            <w:pPr>
              <w:rPr>
                <w:sz w:val="18"/>
                <w:szCs w:val="18"/>
              </w:rPr>
            </w:pPr>
            <w:r>
              <w:rPr>
                <w:sz w:val="18"/>
                <w:szCs w:val="18"/>
              </w:rPr>
              <w:t>Secretaria general</w:t>
            </w:r>
          </w:p>
        </w:tc>
      </w:tr>
      <w:tr w:rsidR="006F2DE6" w:rsidRPr="007A6A82" w:rsidTr="009326E4">
        <w:tc>
          <w:tcPr>
            <w:tcW w:w="1271" w:type="dxa"/>
            <w:vMerge/>
          </w:tcPr>
          <w:p w:rsidR="006F2DE6" w:rsidRPr="009326E4" w:rsidRDefault="006F2DE6" w:rsidP="0063635D">
            <w:pPr>
              <w:rPr>
                <w:sz w:val="18"/>
              </w:rPr>
            </w:pPr>
          </w:p>
        </w:tc>
        <w:tc>
          <w:tcPr>
            <w:tcW w:w="1929" w:type="dxa"/>
            <w:shd w:val="clear" w:color="auto" w:fill="FFFFFF" w:themeFill="background1"/>
          </w:tcPr>
          <w:p w:rsidR="006F2DE6" w:rsidRDefault="006F2DE6" w:rsidP="0063635D">
            <w:pPr>
              <w:rPr>
                <w:sz w:val="18"/>
              </w:rPr>
            </w:pPr>
            <w:r>
              <w:rPr>
                <w:sz w:val="18"/>
              </w:rPr>
              <w:t>Adoptar y actualizar el esquema de publicación de información</w:t>
            </w:r>
          </w:p>
        </w:tc>
        <w:tc>
          <w:tcPr>
            <w:tcW w:w="3854" w:type="dxa"/>
            <w:shd w:val="clear" w:color="auto" w:fill="FFFFFF" w:themeFill="background1"/>
          </w:tcPr>
          <w:p w:rsidR="00D973A7" w:rsidRPr="004A0084" w:rsidRDefault="00D973A7" w:rsidP="00D973A7">
            <w:pPr>
              <w:rPr>
                <w:sz w:val="18"/>
                <w:szCs w:val="18"/>
              </w:rPr>
            </w:pPr>
            <w:r w:rsidRPr="004A0084">
              <w:rPr>
                <w:sz w:val="18"/>
                <w:szCs w:val="18"/>
              </w:rPr>
              <w:t>El esquema de publicación de información fue adoptado y actualizado mediante Resolución 5637 de 2019.</w:t>
            </w:r>
          </w:p>
          <w:p w:rsidR="006F2DE6" w:rsidRPr="007A6A82" w:rsidRDefault="00D973A7" w:rsidP="00D973A7">
            <w:pPr>
              <w:rPr>
                <w:sz w:val="18"/>
                <w:szCs w:val="18"/>
              </w:rPr>
            </w:pPr>
            <w:r w:rsidRPr="00F94965">
              <w:rPr>
                <w:sz w:val="18"/>
                <w:szCs w:val="18"/>
              </w:rPr>
              <w:t>Ver: https://sanandres.gov.co/index.php/10-instrumentos-de-gestion-de-informatica-publica/10-2-registro-de-activos-de-informacion/acto-</w:t>
            </w:r>
          </w:p>
        </w:tc>
        <w:tc>
          <w:tcPr>
            <w:tcW w:w="868" w:type="dxa"/>
            <w:shd w:val="clear" w:color="auto" w:fill="FFFFFF" w:themeFill="background1"/>
            <w:vAlign w:val="center"/>
          </w:tcPr>
          <w:p w:rsidR="006F2DE6" w:rsidRPr="007A6A82" w:rsidRDefault="00D973A7" w:rsidP="00D973A7">
            <w:pPr>
              <w:jc w:val="center"/>
              <w:rPr>
                <w:sz w:val="18"/>
                <w:szCs w:val="18"/>
              </w:rPr>
            </w:pPr>
            <w:r>
              <w:rPr>
                <w:sz w:val="18"/>
                <w:szCs w:val="18"/>
              </w:rPr>
              <w:t>100%</w:t>
            </w:r>
          </w:p>
        </w:tc>
        <w:tc>
          <w:tcPr>
            <w:tcW w:w="1429" w:type="dxa"/>
            <w:shd w:val="clear" w:color="auto" w:fill="FFFFFF" w:themeFill="background1"/>
          </w:tcPr>
          <w:p w:rsidR="006F2DE6" w:rsidRPr="007A6A82" w:rsidRDefault="00FC48AF" w:rsidP="0063635D">
            <w:pPr>
              <w:rPr>
                <w:sz w:val="18"/>
                <w:szCs w:val="18"/>
              </w:rPr>
            </w:pPr>
            <w:r>
              <w:rPr>
                <w:sz w:val="18"/>
                <w:szCs w:val="18"/>
              </w:rPr>
              <w:t>Secretaria general – oficina de prensa y comunicaciones</w:t>
            </w:r>
          </w:p>
        </w:tc>
      </w:tr>
      <w:tr w:rsidR="006F2DE6" w:rsidRPr="007A6A82" w:rsidTr="009326E4">
        <w:tc>
          <w:tcPr>
            <w:tcW w:w="1271" w:type="dxa"/>
            <w:vMerge/>
          </w:tcPr>
          <w:p w:rsidR="006F2DE6" w:rsidRPr="009326E4" w:rsidRDefault="006F2DE6" w:rsidP="0063635D">
            <w:pPr>
              <w:rPr>
                <w:sz w:val="18"/>
              </w:rPr>
            </w:pPr>
          </w:p>
        </w:tc>
        <w:tc>
          <w:tcPr>
            <w:tcW w:w="1929" w:type="dxa"/>
            <w:shd w:val="clear" w:color="auto" w:fill="FFFFFF" w:themeFill="background1"/>
          </w:tcPr>
          <w:p w:rsidR="006F2DE6" w:rsidRDefault="006F2DE6" w:rsidP="0063635D">
            <w:pPr>
              <w:rPr>
                <w:sz w:val="18"/>
              </w:rPr>
            </w:pPr>
            <w:r>
              <w:rPr>
                <w:sz w:val="18"/>
              </w:rPr>
              <w:t>Adoptar y actualizar el índice de información clasificada y reservada</w:t>
            </w:r>
          </w:p>
        </w:tc>
        <w:tc>
          <w:tcPr>
            <w:tcW w:w="3854" w:type="dxa"/>
            <w:shd w:val="clear" w:color="auto" w:fill="FFFFFF" w:themeFill="background1"/>
          </w:tcPr>
          <w:p w:rsidR="00D973A7" w:rsidRPr="004A0084" w:rsidRDefault="00D973A7" w:rsidP="00D973A7">
            <w:pPr>
              <w:rPr>
                <w:sz w:val="18"/>
                <w:szCs w:val="18"/>
              </w:rPr>
            </w:pPr>
            <w:r w:rsidRPr="004A0084">
              <w:rPr>
                <w:sz w:val="18"/>
                <w:szCs w:val="18"/>
              </w:rPr>
              <w:t>El índice  de información clasificada y reservada fue adoptado y actualizado mediante Resolución 5637 de 2019.</w:t>
            </w:r>
          </w:p>
          <w:p w:rsidR="006F2DE6" w:rsidRPr="007A6A82" w:rsidRDefault="00D973A7" w:rsidP="00D973A7">
            <w:pPr>
              <w:rPr>
                <w:sz w:val="18"/>
                <w:szCs w:val="18"/>
              </w:rPr>
            </w:pPr>
            <w:r w:rsidRPr="00F94965">
              <w:rPr>
                <w:sz w:val="18"/>
                <w:szCs w:val="18"/>
              </w:rPr>
              <w:t>Ver: https://sanandres.gov.co/index.php/10-instrumentos-de-gestion-de-informatica-publica/10-2-registro-de-activos-de-informacion/acto-administrativo</w:t>
            </w:r>
          </w:p>
        </w:tc>
        <w:tc>
          <w:tcPr>
            <w:tcW w:w="868" w:type="dxa"/>
            <w:shd w:val="clear" w:color="auto" w:fill="FFFFFF" w:themeFill="background1"/>
            <w:vAlign w:val="center"/>
          </w:tcPr>
          <w:p w:rsidR="006F2DE6" w:rsidRPr="007A6A82" w:rsidRDefault="00D973A7" w:rsidP="00D973A7">
            <w:pPr>
              <w:rPr>
                <w:sz w:val="18"/>
                <w:szCs w:val="18"/>
              </w:rPr>
            </w:pPr>
            <w:r>
              <w:rPr>
                <w:sz w:val="18"/>
                <w:szCs w:val="18"/>
              </w:rPr>
              <w:t>100%</w:t>
            </w:r>
          </w:p>
        </w:tc>
        <w:tc>
          <w:tcPr>
            <w:tcW w:w="1429" w:type="dxa"/>
            <w:shd w:val="clear" w:color="auto" w:fill="FFFFFF" w:themeFill="background1"/>
          </w:tcPr>
          <w:p w:rsidR="006F2DE6" w:rsidRPr="007A6A82" w:rsidRDefault="00FC48AF" w:rsidP="0063635D">
            <w:pPr>
              <w:rPr>
                <w:sz w:val="18"/>
                <w:szCs w:val="18"/>
              </w:rPr>
            </w:pPr>
            <w:r>
              <w:rPr>
                <w:sz w:val="18"/>
                <w:szCs w:val="18"/>
              </w:rPr>
              <w:t>Secretaria general – oficina de prensa y comunicaciones</w:t>
            </w:r>
          </w:p>
        </w:tc>
      </w:tr>
      <w:tr w:rsidR="006F2DE6" w:rsidRPr="007A6A82" w:rsidTr="009326E4">
        <w:tc>
          <w:tcPr>
            <w:tcW w:w="1271" w:type="dxa"/>
            <w:vMerge/>
          </w:tcPr>
          <w:p w:rsidR="006F2DE6" w:rsidRPr="009326E4" w:rsidRDefault="006F2DE6" w:rsidP="009326E4">
            <w:pPr>
              <w:rPr>
                <w:sz w:val="18"/>
              </w:rPr>
            </w:pPr>
          </w:p>
        </w:tc>
        <w:tc>
          <w:tcPr>
            <w:tcW w:w="1929" w:type="dxa"/>
            <w:shd w:val="clear" w:color="auto" w:fill="FFFFFF" w:themeFill="background1"/>
          </w:tcPr>
          <w:p w:rsidR="006F2DE6" w:rsidRDefault="006F2DE6" w:rsidP="009326E4">
            <w:pPr>
              <w:rPr>
                <w:sz w:val="18"/>
              </w:rPr>
            </w:pPr>
            <w:r>
              <w:rPr>
                <w:sz w:val="18"/>
              </w:rPr>
              <w:t>Articulación de los instrumentos de gestión de información con los lineamientos del programa de gestión documental.</w:t>
            </w:r>
          </w:p>
        </w:tc>
        <w:tc>
          <w:tcPr>
            <w:tcW w:w="3854" w:type="dxa"/>
            <w:shd w:val="clear" w:color="auto" w:fill="FFFFFF" w:themeFill="background1"/>
          </w:tcPr>
          <w:p w:rsidR="00D973A7" w:rsidRPr="009326E4" w:rsidRDefault="00D973A7" w:rsidP="009326E4">
            <w:pPr>
              <w:rPr>
                <w:sz w:val="18"/>
              </w:rPr>
            </w:pPr>
            <w:r w:rsidRPr="009326E4">
              <w:rPr>
                <w:sz w:val="18"/>
              </w:rPr>
              <w:t>Los instrumentos de gestión de información fueron alineados con las TRD.</w:t>
            </w:r>
          </w:p>
          <w:p w:rsidR="006F2DE6" w:rsidRPr="009326E4" w:rsidRDefault="00D973A7" w:rsidP="009326E4">
            <w:pPr>
              <w:rPr>
                <w:sz w:val="18"/>
              </w:rPr>
            </w:pPr>
            <w:r w:rsidRPr="009326E4">
              <w:rPr>
                <w:sz w:val="18"/>
              </w:rPr>
              <w:t>Ver: https://www.sanandres.gov.co/index.php/10-instrumentos-de-gestion-de-informatica-publica/10-2-registro-de-activos-de-informacion</w:t>
            </w:r>
          </w:p>
        </w:tc>
        <w:tc>
          <w:tcPr>
            <w:tcW w:w="868" w:type="dxa"/>
            <w:shd w:val="clear" w:color="auto" w:fill="FFFFFF" w:themeFill="background1"/>
            <w:vAlign w:val="center"/>
          </w:tcPr>
          <w:p w:rsidR="006F2DE6" w:rsidRPr="009326E4" w:rsidRDefault="00D973A7" w:rsidP="009326E4">
            <w:pPr>
              <w:jc w:val="center"/>
              <w:rPr>
                <w:sz w:val="18"/>
              </w:rPr>
            </w:pPr>
            <w:r w:rsidRPr="009326E4">
              <w:rPr>
                <w:sz w:val="18"/>
              </w:rPr>
              <w:t>100%</w:t>
            </w:r>
          </w:p>
        </w:tc>
        <w:tc>
          <w:tcPr>
            <w:tcW w:w="1429" w:type="dxa"/>
            <w:shd w:val="clear" w:color="auto" w:fill="FFFFFF" w:themeFill="background1"/>
          </w:tcPr>
          <w:p w:rsidR="006F2DE6" w:rsidRPr="009326E4" w:rsidRDefault="00892EAD" w:rsidP="009326E4">
            <w:pPr>
              <w:rPr>
                <w:sz w:val="18"/>
              </w:rPr>
            </w:pPr>
            <w:r w:rsidRPr="009326E4">
              <w:rPr>
                <w:sz w:val="18"/>
              </w:rPr>
              <w:t xml:space="preserve">Secretaria general – oficina asesora </w:t>
            </w:r>
            <w:r w:rsidR="002C5F6E" w:rsidRPr="009326E4">
              <w:rPr>
                <w:sz w:val="18"/>
              </w:rPr>
              <w:t>jurídica</w:t>
            </w:r>
          </w:p>
        </w:tc>
      </w:tr>
      <w:tr w:rsidR="0050021C" w:rsidRPr="007A6A82" w:rsidTr="009326E4">
        <w:tc>
          <w:tcPr>
            <w:tcW w:w="1271" w:type="dxa"/>
            <w:vMerge w:val="restart"/>
          </w:tcPr>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p>
          <w:p w:rsidR="0050021C" w:rsidRPr="009326E4" w:rsidRDefault="0050021C" w:rsidP="009326E4">
            <w:pPr>
              <w:rPr>
                <w:sz w:val="18"/>
              </w:rPr>
            </w:pPr>
            <w:r w:rsidRPr="009326E4">
              <w:rPr>
                <w:sz w:val="18"/>
              </w:rPr>
              <w:t xml:space="preserve">Criterio </w:t>
            </w:r>
            <w:r>
              <w:rPr>
                <w:sz w:val="18"/>
              </w:rPr>
              <w:t xml:space="preserve">Diferencial de </w:t>
            </w:r>
            <w:r w:rsidRPr="009326E4">
              <w:rPr>
                <w:sz w:val="18"/>
              </w:rPr>
              <w:t>Accesibilidad</w:t>
            </w:r>
          </w:p>
        </w:tc>
        <w:tc>
          <w:tcPr>
            <w:tcW w:w="1929" w:type="dxa"/>
            <w:shd w:val="clear" w:color="auto" w:fill="FFFFFF" w:themeFill="background1"/>
          </w:tcPr>
          <w:p w:rsidR="0050021C" w:rsidRDefault="0050021C" w:rsidP="009326E4">
            <w:pPr>
              <w:rPr>
                <w:sz w:val="18"/>
              </w:rPr>
            </w:pPr>
            <w:r>
              <w:rPr>
                <w:sz w:val="18"/>
              </w:rPr>
              <w:t>Implementación acciones de divulgación de información en formatos alternativos comprensibles para poblaciones específicas.</w:t>
            </w:r>
          </w:p>
        </w:tc>
        <w:tc>
          <w:tcPr>
            <w:tcW w:w="3854" w:type="dxa"/>
            <w:shd w:val="clear" w:color="auto" w:fill="FFFFFF" w:themeFill="background1"/>
          </w:tcPr>
          <w:p w:rsidR="00DE25B7" w:rsidRPr="009326E4" w:rsidRDefault="00DE25B7" w:rsidP="009326E4">
            <w:pPr>
              <w:jc w:val="both"/>
              <w:rPr>
                <w:sz w:val="18"/>
              </w:rPr>
            </w:pPr>
            <w:r w:rsidRPr="009326E4">
              <w:rPr>
                <w:sz w:val="18"/>
              </w:rPr>
              <w:t>Los Decretos de interés General, así como la información de gran relevancia para la comunidad se realiza en idioma español e inglés.</w:t>
            </w:r>
          </w:p>
          <w:p w:rsidR="00DE25B7" w:rsidRPr="009326E4" w:rsidRDefault="00DE25B7" w:rsidP="009326E4">
            <w:pPr>
              <w:jc w:val="both"/>
              <w:rPr>
                <w:sz w:val="18"/>
              </w:rPr>
            </w:pPr>
          </w:p>
          <w:p w:rsidR="0050021C" w:rsidRPr="009326E4" w:rsidRDefault="00DE25B7" w:rsidP="009326E4">
            <w:pPr>
              <w:rPr>
                <w:sz w:val="18"/>
              </w:rPr>
            </w:pPr>
            <w:r w:rsidRPr="009326E4">
              <w:rPr>
                <w:sz w:val="18"/>
              </w:rPr>
              <w:t>En las trasmisiones de las alocuciones de señor Gobernador, de manera simultánea se realiza en lenguaje de señas.</w:t>
            </w:r>
          </w:p>
        </w:tc>
        <w:tc>
          <w:tcPr>
            <w:tcW w:w="868" w:type="dxa"/>
            <w:shd w:val="clear" w:color="auto" w:fill="FFFFFF" w:themeFill="background1"/>
            <w:vAlign w:val="center"/>
          </w:tcPr>
          <w:p w:rsidR="0050021C" w:rsidRPr="009326E4" w:rsidRDefault="00DE25B7" w:rsidP="009326E4">
            <w:pPr>
              <w:jc w:val="center"/>
              <w:rPr>
                <w:sz w:val="18"/>
              </w:rPr>
            </w:pPr>
            <w:r w:rsidRPr="009326E4">
              <w:rPr>
                <w:sz w:val="18"/>
              </w:rPr>
              <w:t>100%</w:t>
            </w:r>
          </w:p>
        </w:tc>
        <w:tc>
          <w:tcPr>
            <w:tcW w:w="1429" w:type="dxa"/>
            <w:shd w:val="clear" w:color="auto" w:fill="FFFFFF" w:themeFill="background1"/>
          </w:tcPr>
          <w:p w:rsidR="0050021C" w:rsidRPr="009326E4" w:rsidRDefault="00892EAD" w:rsidP="009326E4">
            <w:pPr>
              <w:rPr>
                <w:sz w:val="18"/>
              </w:rPr>
            </w:pPr>
            <w:r w:rsidRPr="009326E4">
              <w:rPr>
                <w:sz w:val="18"/>
              </w:rPr>
              <w:t>Oficina de prensa y comunicaciones</w:t>
            </w:r>
          </w:p>
        </w:tc>
      </w:tr>
      <w:tr w:rsidR="0050021C" w:rsidRPr="007A6A82" w:rsidTr="009326E4">
        <w:tc>
          <w:tcPr>
            <w:tcW w:w="1271" w:type="dxa"/>
            <w:vMerge/>
          </w:tcPr>
          <w:p w:rsidR="0050021C" w:rsidRPr="007A6A82" w:rsidRDefault="0050021C" w:rsidP="00DE25B7">
            <w:pPr>
              <w:shd w:val="clear" w:color="auto" w:fill="DEEAF6" w:themeFill="accent1" w:themeFillTint="33"/>
              <w:rPr>
                <w:sz w:val="18"/>
                <w:szCs w:val="18"/>
              </w:rPr>
            </w:pPr>
          </w:p>
        </w:tc>
        <w:tc>
          <w:tcPr>
            <w:tcW w:w="1929" w:type="dxa"/>
            <w:shd w:val="clear" w:color="auto" w:fill="FFFFFF" w:themeFill="background1"/>
          </w:tcPr>
          <w:p w:rsidR="0050021C" w:rsidRDefault="0050021C" w:rsidP="009326E4">
            <w:pPr>
              <w:rPr>
                <w:sz w:val="18"/>
              </w:rPr>
            </w:pPr>
            <w:r>
              <w:rPr>
                <w:sz w:val="18"/>
              </w:rPr>
              <w:t>Adecuación medios electrónicos accesibilidad población en situación de discapacidad.</w:t>
            </w:r>
          </w:p>
        </w:tc>
        <w:tc>
          <w:tcPr>
            <w:tcW w:w="3854" w:type="dxa"/>
            <w:shd w:val="clear" w:color="auto" w:fill="FFFFFF" w:themeFill="background1"/>
            <w:vAlign w:val="center"/>
          </w:tcPr>
          <w:p w:rsidR="0050021C" w:rsidRPr="009326E4" w:rsidRDefault="00D973A7" w:rsidP="009326E4">
            <w:pPr>
              <w:jc w:val="both"/>
              <w:rPr>
                <w:sz w:val="18"/>
              </w:rPr>
            </w:pPr>
            <w:r w:rsidRPr="009326E4">
              <w:rPr>
                <w:sz w:val="18"/>
              </w:rPr>
              <w:t>La entidad ha puesto a disposición medios electrónicos tales como buzón de PQRSD, chat interactivo con la entidad, acceso a internet.</w:t>
            </w:r>
          </w:p>
        </w:tc>
        <w:tc>
          <w:tcPr>
            <w:tcW w:w="868" w:type="dxa"/>
            <w:shd w:val="clear" w:color="auto" w:fill="FFFFFF" w:themeFill="background1"/>
            <w:vAlign w:val="center"/>
          </w:tcPr>
          <w:p w:rsidR="0050021C" w:rsidRPr="009326E4" w:rsidRDefault="00D973A7" w:rsidP="009326E4">
            <w:pPr>
              <w:jc w:val="center"/>
              <w:rPr>
                <w:sz w:val="18"/>
              </w:rPr>
            </w:pPr>
            <w:r w:rsidRPr="009326E4">
              <w:rPr>
                <w:sz w:val="18"/>
              </w:rPr>
              <w:t>80%</w:t>
            </w:r>
          </w:p>
        </w:tc>
        <w:tc>
          <w:tcPr>
            <w:tcW w:w="1429" w:type="dxa"/>
            <w:shd w:val="clear" w:color="auto" w:fill="FFFFFF" w:themeFill="background1"/>
          </w:tcPr>
          <w:p w:rsidR="0050021C" w:rsidRPr="009326E4" w:rsidRDefault="00892EAD" w:rsidP="009326E4">
            <w:pPr>
              <w:rPr>
                <w:sz w:val="18"/>
              </w:rPr>
            </w:pPr>
            <w:r w:rsidRPr="009326E4">
              <w:rPr>
                <w:sz w:val="18"/>
              </w:rPr>
              <w:t>Secretaria general</w:t>
            </w:r>
          </w:p>
        </w:tc>
      </w:tr>
      <w:tr w:rsidR="0050021C" w:rsidRPr="007A6A82" w:rsidTr="009326E4">
        <w:tc>
          <w:tcPr>
            <w:tcW w:w="1271" w:type="dxa"/>
            <w:vMerge/>
          </w:tcPr>
          <w:p w:rsidR="0050021C" w:rsidRPr="007A6A82" w:rsidRDefault="0050021C" w:rsidP="00DE25B7">
            <w:pPr>
              <w:shd w:val="clear" w:color="auto" w:fill="DEEAF6" w:themeFill="accent1" w:themeFillTint="33"/>
              <w:rPr>
                <w:sz w:val="18"/>
                <w:szCs w:val="18"/>
              </w:rPr>
            </w:pPr>
          </w:p>
        </w:tc>
        <w:tc>
          <w:tcPr>
            <w:tcW w:w="1929" w:type="dxa"/>
            <w:shd w:val="clear" w:color="auto" w:fill="FFFFFF" w:themeFill="background1"/>
          </w:tcPr>
          <w:p w:rsidR="0050021C" w:rsidRDefault="0050021C" w:rsidP="009326E4">
            <w:pPr>
              <w:rPr>
                <w:sz w:val="18"/>
              </w:rPr>
            </w:pPr>
            <w:r>
              <w:rPr>
                <w:sz w:val="18"/>
              </w:rPr>
              <w:t xml:space="preserve">Implementar los lineamientos de </w:t>
            </w:r>
            <w:r>
              <w:rPr>
                <w:sz w:val="18"/>
              </w:rPr>
              <w:lastRenderedPageBreak/>
              <w:t>accesibilidad a espacios físicos  para población en situación de discapacidad</w:t>
            </w:r>
          </w:p>
        </w:tc>
        <w:tc>
          <w:tcPr>
            <w:tcW w:w="3854" w:type="dxa"/>
            <w:shd w:val="clear" w:color="auto" w:fill="FFFFFF" w:themeFill="background1"/>
          </w:tcPr>
          <w:p w:rsidR="0050021C" w:rsidRPr="009326E4" w:rsidRDefault="00D973A7" w:rsidP="009326E4">
            <w:pPr>
              <w:jc w:val="both"/>
              <w:rPr>
                <w:sz w:val="18"/>
              </w:rPr>
            </w:pPr>
            <w:r w:rsidRPr="009326E4">
              <w:rPr>
                <w:sz w:val="18"/>
              </w:rPr>
              <w:lastRenderedPageBreak/>
              <w:t xml:space="preserve">De acuerdo al Plan de Acción obtenido del Autodiagnóstico MIPG, se realizó informe de </w:t>
            </w:r>
            <w:r w:rsidRPr="009326E4">
              <w:rPr>
                <w:sz w:val="18"/>
              </w:rPr>
              <w:lastRenderedPageBreak/>
              <w:t>necesidades y seguimiento del grupo de Servicio al Ciudadano donde se solicitaron acciones para mejorar la accesibilidad de espacios físicos para la población con discapacidad</w:t>
            </w:r>
          </w:p>
        </w:tc>
        <w:tc>
          <w:tcPr>
            <w:tcW w:w="868" w:type="dxa"/>
            <w:shd w:val="clear" w:color="auto" w:fill="FFFFFF" w:themeFill="background1"/>
            <w:vAlign w:val="center"/>
          </w:tcPr>
          <w:p w:rsidR="0050021C" w:rsidRPr="009326E4" w:rsidRDefault="00D973A7" w:rsidP="009326E4">
            <w:pPr>
              <w:jc w:val="center"/>
              <w:rPr>
                <w:sz w:val="18"/>
              </w:rPr>
            </w:pPr>
            <w:r w:rsidRPr="009326E4">
              <w:rPr>
                <w:sz w:val="18"/>
              </w:rPr>
              <w:lastRenderedPageBreak/>
              <w:t>20%</w:t>
            </w:r>
          </w:p>
        </w:tc>
        <w:tc>
          <w:tcPr>
            <w:tcW w:w="1429" w:type="dxa"/>
            <w:shd w:val="clear" w:color="auto" w:fill="FFFFFF" w:themeFill="background1"/>
          </w:tcPr>
          <w:p w:rsidR="0050021C" w:rsidRPr="009326E4" w:rsidRDefault="00892EAD" w:rsidP="009326E4">
            <w:pPr>
              <w:rPr>
                <w:sz w:val="18"/>
              </w:rPr>
            </w:pPr>
            <w:r w:rsidRPr="009326E4">
              <w:rPr>
                <w:sz w:val="18"/>
              </w:rPr>
              <w:t>Secretaria general</w:t>
            </w:r>
          </w:p>
        </w:tc>
      </w:tr>
      <w:tr w:rsidR="0050021C" w:rsidRPr="007A6A82" w:rsidTr="009326E4">
        <w:tc>
          <w:tcPr>
            <w:tcW w:w="1271" w:type="dxa"/>
            <w:vMerge/>
          </w:tcPr>
          <w:p w:rsidR="0050021C" w:rsidRPr="007A6A82" w:rsidRDefault="0050021C" w:rsidP="00DE25B7">
            <w:pPr>
              <w:shd w:val="clear" w:color="auto" w:fill="DEEAF6" w:themeFill="accent1" w:themeFillTint="33"/>
              <w:rPr>
                <w:sz w:val="18"/>
                <w:szCs w:val="18"/>
              </w:rPr>
            </w:pPr>
          </w:p>
        </w:tc>
        <w:tc>
          <w:tcPr>
            <w:tcW w:w="1929" w:type="dxa"/>
            <w:shd w:val="clear" w:color="auto" w:fill="FFFFFF" w:themeFill="background1"/>
          </w:tcPr>
          <w:p w:rsidR="0050021C" w:rsidRDefault="0050021C" w:rsidP="009326E4">
            <w:pPr>
              <w:rPr>
                <w:sz w:val="18"/>
              </w:rPr>
            </w:pPr>
            <w:r>
              <w:rPr>
                <w:sz w:val="18"/>
              </w:rPr>
              <w:t>Divulgación de información pública en los idiomas oficiales del Departamento.</w:t>
            </w:r>
          </w:p>
        </w:tc>
        <w:tc>
          <w:tcPr>
            <w:tcW w:w="3854" w:type="dxa"/>
            <w:shd w:val="clear" w:color="auto" w:fill="FFFFFF" w:themeFill="background1"/>
          </w:tcPr>
          <w:p w:rsidR="00DE25B7" w:rsidRPr="009326E4" w:rsidRDefault="00DE25B7" w:rsidP="009326E4">
            <w:pPr>
              <w:jc w:val="both"/>
              <w:rPr>
                <w:sz w:val="18"/>
              </w:rPr>
            </w:pPr>
            <w:r w:rsidRPr="009326E4">
              <w:rPr>
                <w:sz w:val="18"/>
              </w:rPr>
              <w:t>Los Decretos de interés General, así como la información de gran relevancia para la comunidad se realiza en idioma español e inglés.</w:t>
            </w:r>
          </w:p>
          <w:p w:rsidR="00DE25B7" w:rsidRPr="009326E4" w:rsidRDefault="00DE25B7" w:rsidP="009326E4">
            <w:pPr>
              <w:jc w:val="both"/>
              <w:rPr>
                <w:sz w:val="18"/>
              </w:rPr>
            </w:pPr>
          </w:p>
          <w:p w:rsidR="0050021C" w:rsidRPr="009326E4" w:rsidRDefault="00DE25B7" w:rsidP="009326E4">
            <w:pPr>
              <w:rPr>
                <w:sz w:val="18"/>
              </w:rPr>
            </w:pPr>
            <w:r w:rsidRPr="009326E4">
              <w:rPr>
                <w:sz w:val="18"/>
              </w:rPr>
              <w:t>Adicionalmente, la campaña Covid 19 se realizó en español, inglés y Creole.</w:t>
            </w:r>
          </w:p>
        </w:tc>
        <w:tc>
          <w:tcPr>
            <w:tcW w:w="868" w:type="dxa"/>
            <w:shd w:val="clear" w:color="auto" w:fill="FFFFFF" w:themeFill="background1"/>
            <w:vAlign w:val="center"/>
          </w:tcPr>
          <w:p w:rsidR="0050021C" w:rsidRPr="009326E4" w:rsidRDefault="00DE25B7" w:rsidP="009326E4">
            <w:pPr>
              <w:jc w:val="center"/>
              <w:rPr>
                <w:sz w:val="18"/>
              </w:rPr>
            </w:pPr>
            <w:r w:rsidRPr="009326E4">
              <w:rPr>
                <w:sz w:val="18"/>
              </w:rPr>
              <w:t>100%</w:t>
            </w:r>
          </w:p>
        </w:tc>
        <w:tc>
          <w:tcPr>
            <w:tcW w:w="1429" w:type="dxa"/>
            <w:shd w:val="clear" w:color="auto" w:fill="FFFFFF" w:themeFill="background1"/>
          </w:tcPr>
          <w:p w:rsidR="0050021C" w:rsidRPr="009326E4" w:rsidRDefault="00892EAD" w:rsidP="009326E4">
            <w:pPr>
              <w:rPr>
                <w:sz w:val="18"/>
              </w:rPr>
            </w:pPr>
            <w:r w:rsidRPr="009326E4">
              <w:rPr>
                <w:sz w:val="18"/>
              </w:rPr>
              <w:t>Oficina de prensa y comunicaciones</w:t>
            </w:r>
          </w:p>
        </w:tc>
      </w:tr>
      <w:tr w:rsidR="0050021C" w:rsidRPr="009326E4" w:rsidTr="009326E4">
        <w:tc>
          <w:tcPr>
            <w:tcW w:w="1271" w:type="dxa"/>
            <w:vMerge w:val="restart"/>
            <w:shd w:val="clear" w:color="auto" w:fill="FFFFFF" w:themeFill="background1"/>
          </w:tcPr>
          <w:p w:rsidR="0050021C" w:rsidRDefault="0050021C" w:rsidP="009326E4">
            <w:pPr>
              <w:rPr>
                <w:sz w:val="18"/>
              </w:rPr>
            </w:pPr>
          </w:p>
          <w:p w:rsidR="0050021C" w:rsidRPr="009326E4" w:rsidRDefault="0050021C" w:rsidP="009326E4">
            <w:pPr>
              <w:rPr>
                <w:sz w:val="18"/>
              </w:rPr>
            </w:pPr>
            <w:r>
              <w:rPr>
                <w:sz w:val="18"/>
              </w:rPr>
              <w:t xml:space="preserve">Monitoreo del </w:t>
            </w:r>
            <w:r w:rsidRPr="009326E4">
              <w:rPr>
                <w:sz w:val="18"/>
              </w:rPr>
              <w:t xml:space="preserve">Acceso a la </w:t>
            </w:r>
            <w:r>
              <w:rPr>
                <w:sz w:val="18"/>
              </w:rPr>
              <w:t xml:space="preserve">Información </w:t>
            </w:r>
            <w:r w:rsidRPr="009326E4">
              <w:rPr>
                <w:sz w:val="18"/>
              </w:rPr>
              <w:t>Pública</w:t>
            </w:r>
          </w:p>
        </w:tc>
        <w:tc>
          <w:tcPr>
            <w:tcW w:w="1929" w:type="dxa"/>
            <w:shd w:val="clear" w:color="auto" w:fill="FFFFFF" w:themeFill="background1"/>
          </w:tcPr>
          <w:p w:rsidR="0050021C" w:rsidRDefault="0050021C" w:rsidP="009326E4">
            <w:pPr>
              <w:rPr>
                <w:sz w:val="18"/>
              </w:rPr>
            </w:pPr>
            <w:r>
              <w:rPr>
                <w:sz w:val="18"/>
              </w:rPr>
              <w:t>Generación informe sobre las solicitudes de información a la entidad.</w:t>
            </w:r>
          </w:p>
        </w:tc>
        <w:tc>
          <w:tcPr>
            <w:tcW w:w="3854" w:type="dxa"/>
            <w:shd w:val="clear" w:color="auto" w:fill="FFFFFF" w:themeFill="background1"/>
          </w:tcPr>
          <w:p w:rsidR="00D973A7" w:rsidRPr="009326E4" w:rsidRDefault="00D973A7" w:rsidP="009326E4">
            <w:pPr>
              <w:rPr>
                <w:sz w:val="18"/>
              </w:rPr>
            </w:pPr>
            <w:r w:rsidRPr="009326E4">
              <w:rPr>
                <w:sz w:val="18"/>
              </w:rPr>
              <w:t>Archivo y correspondencia suministra información para el informe semestral de PQRSD.</w:t>
            </w:r>
          </w:p>
          <w:p w:rsidR="0050021C" w:rsidRPr="009326E4" w:rsidRDefault="00D973A7" w:rsidP="009326E4">
            <w:pPr>
              <w:rPr>
                <w:sz w:val="18"/>
              </w:rPr>
            </w:pPr>
            <w:r w:rsidRPr="009326E4">
              <w:rPr>
                <w:sz w:val="18"/>
              </w:rPr>
              <w:t>Ver: https://www.sanandres.gov.co/index.php/10-instrumentos-de-gestion-de-informatica-publica/informe-de-peticiones-quejas-reclamos-denuncias-y-solicitudes-de-acceso-a-la-informacion</w:t>
            </w:r>
          </w:p>
        </w:tc>
        <w:tc>
          <w:tcPr>
            <w:tcW w:w="868" w:type="dxa"/>
            <w:shd w:val="clear" w:color="auto" w:fill="FFFFFF" w:themeFill="background1"/>
            <w:vAlign w:val="center"/>
          </w:tcPr>
          <w:p w:rsidR="0050021C" w:rsidRPr="009326E4" w:rsidRDefault="00D973A7" w:rsidP="009326E4">
            <w:pPr>
              <w:rPr>
                <w:sz w:val="18"/>
              </w:rPr>
            </w:pPr>
            <w:r w:rsidRPr="009326E4">
              <w:rPr>
                <w:sz w:val="18"/>
              </w:rPr>
              <w:t>100%</w:t>
            </w:r>
          </w:p>
        </w:tc>
        <w:tc>
          <w:tcPr>
            <w:tcW w:w="1429" w:type="dxa"/>
            <w:shd w:val="clear" w:color="auto" w:fill="FFFFFF" w:themeFill="background1"/>
          </w:tcPr>
          <w:p w:rsidR="0050021C" w:rsidRPr="009326E4" w:rsidRDefault="00892EAD" w:rsidP="009326E4">
            <w:pPr>
              <w:rPr>
                <w:sz w:val="18"/>
              </w:rPr>
            </w:pPr>
            <w:r w:rsidRPr="009326E4">
              <w:rPr>
                <w:sz w:val="18"/>
              </w:rPr>
              <w:t>Secretaria general</w:t>
            </w:r>
          </w:p>
        </w:tc>
      </w:tr>
      <w:tr w:rsidR="0050021C" w:rsidRPr="009326E4" w:rsidTr="009326E4">
        <w:tc>
          <w:tcPr>
            <w:tcW w:w="1271" w:type="dxa"/>
            <w:vMerge/>
            <w:shd w:val="clear" w:color="auto" w:fill="FFFFFF" w:themeFill="background1"/>
          </w:tcPr>
          <w:p w:rsidR="0050021C" w:rsidRPr="009326E4" w:rsidRDefault="0050021C" w:rsidP="009326E4">
            <w:pPr>
              <w:rPr>
                <w:sz w:val="18"/>
              </w:rPr>
            </w:pPr>
          </w:p>
        </w:tc>
        <w:tc>
          <w:tcPr>
            <w:tcW w:w="1929" w:type="dxa"/>
            <w:shd w:val="clear" w:color="auto" w:fill="FFFFFF" w:themeFill="background1"/>
          </w:tcPr>
          <w:p w:rsidR="0050021C" w:rsidRDefault="0050021C" w:rsidP="009326E4">
            <w:pPr>
              <w:rPr>
                <w:sz w:val="18"/>
              </w:rPr>
            </w:pPr>
            <w:r>
              <w:rPr>
                <w:sz w:val="18"/>
              </w:rPr>
              <w:t>Generación informe sobre las PQRSD.</w:t>
            </w:r>
          </w:p>
        </w:tc>
        <w:tc>
          <w:tcPr>
            <w:tcW w:w="3854" w:type="dxa"/>
            <w:shd w:val="clear" w:color="auto" w:fill="FFFFFF" w:themeFill="background1"/>
          </w:tcPr>
          <w:p w:rsidR="0050021C" w:rsidRPr="009326E4" w:rsidRDefault="00D973A7" w:rsidP="009326E4">
            <w:pPr>
              <w:rPr>
                <w:sz w:val="18"/>
              </w:rPr>
            </w:pPr>
            <w:r w:rsidRPr="009326E4">
              <w:rPr>
                <w:sz w:val="18"/>
              </w:rPr>
              <w:t>Posteriormente al seguimiento semanal de vencimiento a las PQRSD, el Grupo de Servicio al Ciudadano realiza informe de Gestión  y Tramite de las PQRSD que ha recepcionado la Entidad Territorial por parte de la Ciudadanía de forma Trimestral y Semestral, el cual se presentan al Despacho del Gobernador, Secretaria General,  Oficina de Control Interno, y Oficina de Sistemas para su debida publicación en página web Link de Transparencia de la Información. Al  mismo informe se le incluyo las recomendaciones para mejorar la prestación y atención del servicio.</w:t>
            </w:r>
          </w:p>
        </w:tc>
        <w:tc>
          <w:tcPr>
            <w:tcW w:w="868" w:type="dxa"/>
            <w:shd w:val="clear" w:color="auto" w:fill="FFFFFF" w:themeFill="background1"/>
            <w:vAlign w:val="center"/>
          </w:tcPr>
          <w:p w:rsidR="0050021C" w:rsidRPr="009326E4" w:rsidRDefault="00D973A7" w:rsidP="009326E4">
            <w:pPr>
              <w:rPr>
                <w:sz w:val="18"/>
              </w:rPr>
            </w:pPr>
            <w:r w:rsidRPr="009326E4">
              <w:rPr>
                <w:sz w:val="18"/>
              </w:rPr>
              <w:t>100%</w:t>
            </w:r>
          </w:p>
        </w:tc>
        <w:tc>
          <w:tcPr>
            <w:tcW w:w="1429" w:type="dxa"/>
            <w:shd w:val="clear" w:color="auto" w:fill="FFFFFF" w:themeFill="background1"/>
          </w:tcPr>
          <w:p w:rsidR="0050021C" w:rsidRPr="009326E4" w:rsidRDefault="00892EAD" w:rsidP="009326E4">
            <w:pPr>
              <w:rPr>
                <w:sz w:val="18"/>
              </w:rPr>
            </w:pPr>
            <w:r w:rsidRPr="009326E4">
              <w:rPr>
                <w:sz w:val="18"/>
              </w:rPr>
              <w:t>Secretaria general – oficina control interno de gestión</w:t>
            </w:r>
            <w:r w:rsidR="00D973A7" w:rsidRPr="009326E4">
              <w:rPr>
                <w:sz w:val="18"/>
              </w:rPr>
              <w:t>.</w:t>
            </w:r>
          </w:p>
          <w:p w:rsidR="00D973A7" w:rsidRPr="009326E4" w:rsidRDefault="00D973A7" w:rsidP="009326E4">
            <w:pPr>
              <w:rPr>
                <w:sz w:val="18"/>
              </w:rPr>
            </w:pPr>
          </w:p>
          <w:p w:rsidR="00D973A7" w:rsidRPr="009326E4" w:rsidRDefault="00D973A7" w:rsidP="009326E4">
            <w:pPr>
              <w:rPr>
                <w:sz w:val="18"/>
              </w:rPr>
            </w:pPr>
            <w:r w:rsidRPr="009326E4">
              <w:rPr>
                <w:sz w:val="18"/>
              </w:rPr>
              <w:t>Entregado el primer Informe Trimestral de PQRSD (Enero- Marzo de 2020</w:t>
            </w:r>
          </w:p>
        </w:tc>
      </w:tr>
    </w:tbl>
    <w:p w:rsidR="0063635D" w:rsidRPr="009326E4" w:rsidRDefault="0063635D" w:rsidP="009326E4">
      <w:pPr>
        <w:spacing w:after="0" w:line="240" w:lineRule="auto"/>
        <w:rPr>
          <w:sz w:val="18"/>
        </w:rPr>
      </w:pPr>
    </w:p>
    <w:p w:rsidR="0050021C" w:rsidRDefault="0050021C" w:rsidP="00604588">
      <w:pPr>
        <w:spacing w:after="0"/>
      </w:pPr>
    </w:p>
    <w:p w:rsidR="00DE25B7" w:rsidRDefault="00DE25B7" w:rsidP="00604588">
      <w:pPr>
        <w:spacing w:after="0"/>
      </w:pPr>
    </w:p>
    <w:p w:rsidR="00DE25B7" w:rsidRDefault="00DE25B7" w:rsidP="00604588">
      <w:pPr>
        <w:spacing w:after="0"/>
      </w:pPr>
    </w:p>
    <w:p w:rsidR="00DE25B7" w:rsidRDefault="00DE25B7" w:rsidP="00604588">
      <w:pPr>
        <w:spacing w:after="0"/>
      </w:pPr>
      <w:bookmarkStart w:id="0" w:name="_GoBack"/>
      <w:bookmarkEnd w:id="0"/>
    </w:p>
    <w:p w:rsidR="00DE25B7" w:rsidRDefault="00DE25B7" w:rsidP="00604588">
      <w:pPr>
        <w:spacing w:after="0"/>
      </w:pPr>
    </w:p>
    <w:p w:rsidR="0050021C" w:rsidRPr="0050021C" w:rsidRDefault="0050021C" w:rsidP="0050021C">
      <w:pPr>
        <w:spacing w:after="0"/>
        <w:rPr>
          <w:sz w:val="20"/>
          <w:szCs w:val="20"/>
        </w:rPr>
      </w:pPr>
      <w:r>
        <w:rPr>
          <w:b/>
          <w:sz w:val="20"/>
          <w:szCs w:val="20"/>
        </w:rPr>
        <w:t>6</w:t>
      </w:r>
      <w:r w:rsidRPr="007A6A82">
        <w:rPr>
          <w:b/>
          <w:sz w:val="20"/>
          <w:szCs w:val="20"/>
        </w:rPr>
        <w:t xml:space="preserve">. Componente           </w:t>
      </w:r>
      <w:r w:rsidRPr="0050021C">
        <w:rPr>
          <w:sz w:val="20"/>
          <w:szCs w:val="20"/>
        </w:rPr>
        <w:t>Iniciativas adicionales.</w:t>
      </w:r>
    </w:p>
    <w:p w:rsidR="0050021C" w:rsidRDefault="0050021C" w:rsidP="00604588">
      <w:pPr>
        <w:spacing w:after="0"/>
      </w:pPr>
    </w:p>
    <w:tbl>
      <w:tblPr>
        <w:tblStyle w:val="Tablaconcuadrcula"/>
        <w:tblW w:w="9351" w:type="dxa"/>
        <w:tblLook w:val="04A0" w:firstRow="1" w:lastRow="0" w:firstColumn="1" w:lastColumn="0" w:noHBand="0" w:noVBand="1"/>
      </w:tblPr>
      <w:tblGrid>
        <w:gridCol w:w="2263"/>
        <w:gridCol w:w="2127"/>
        <w:gridCol w:w="1942"/>
        <w:gridCol w:w="730"/>
        <w:gridCol w:w="2289"/>
      </w:tblGrid>
      <w:tr w:rsidR="0050021C" w:rsidRPr="007A6A82" w:rsidTr="00AC3A7D">
        <w:tc>
          <w:tcPr>
            <w:tcW w:w="9351" w:type="dxa"/>
            <w:gridSpan w:val="5"/>
          </w:tcPr>
          <w:p w:rsidR="0050021C" w:rsidRPr="007A6A82" w:rsidRDefault="0050021C" w:rsidP="00AC3A7D">
            <w:pPr>
              <w:jc w:val="center"/>
              <w:rPr>
                <w:sz w:val="18"/>
                <w:szCs w:val="18"/>
              </w:rPr>
            </w:pPr>
            <w:r w:rsidRPr="007A6A82">
              <w:rPr>
                <w:sz w:val="18"/>
                <w:szCs w:val="18"/>
              </w:rPr>
              <w:t>Seguimiento OCI</w:t>
            </w:r>
          </w:p>
        </w:tc>
      </w:tr>
      <w:tr w:rsidR="0050021C" w:rsidRPr="007A6A82" w:rsidTr="00AC3A7D">
        <w:tc>
          <w:tcPr>
            <w:tcW w:w="9351" w:type="dxa"/>
            <w:gridSpan w:val="5"/>
          </w:tcPr>
          <w:p w:rsidR="0050021C" w:rsidRPr="007A6A82" w:rsidRDefault="0050021C" w:rsidP="00AC3A7D">
            <w:pPr>
              <w:jc w:val="center"/>
              <w:rPr>
                <w:sz w:val="18"/>
                <w:szCs w:val="18"/>
              </w:rPr>
            </w:pPr>
            <w:r w:rsidRPr="007A6A82">
              <w:rPr>
                <w:sz w:val="18"/>
                <w:szCs w:val="18"/>
              </w:rPr>
              <w:t>Fecha de seguimiento : Mayo 2020</w:t>
            </w:r>
          </w:p>
        </w:tc>
      </w:tr>
      <w:tr w:rsidR="0050021C" w:rsidRPr="007A6A82" w:rsidTr="00AC3A7D">
        <w:tc>
          <w:tcPr>
            <w:tcW w:w="2263" w:type="dxa"/>
          </w:tcPr>
          <w:p w:rsidR="0050021C" w:rsidRPr="007A6A82" w:rsidRDefault="0050021C" w:rsidP="00AC3A7D">
            <w:pPr>
              <w:rPr>
                <w:sz w:val="18"/>
                <w:szCs w:val="18"/>
              </w:rPr>
            </w:pPr>
            <w:r w:rsidRPr="007A6A82">
              <w:rPr>
                <w:sz w:val="18"/>
                <w:szCs w:val="18"/>
              </w:rPr>
              <w:t>Componente</w:t>
            </w:r>
          </w:p>
        </w:tc>
        <w:tc>
          <w:tcPr>
            <w:tcW w:w="2127" w:type="dxa"/>
          </w:tcPr>
          <w:p w:rsidR="0050021C" w:rsidRPr="007A6A82" w:rsidRDefault="0050021C" w:rsidP="00AC3A7D">
            <w:pPr>
              <w:rPr>
                <w:sz w:val="18"/>
                <w:szCs w:val="18"/>
              </w:rPr>
            </w:pPr>
            <w:r w:rsidRPr="007A6A82">
              <w:rPr>
                <w:sz w:val="18"/>
                <w:szCs w:val="18"/>
              </w:rPr>
              <w:t>Actividades Programadas</w:t>
            </w:r>
          </w:p>
        </w:tc>
        <w:tc>
          <w:tcPr>
            <w:tcW w:w="1942" w:type="dxa"/>
          </w:tcPr>
          <w:p w:rsidR="0050021C" w:rsidRPr="007A6A82" w:rsidRDefault="0050021C" w:rsidP="00AC3A7D">
            <w:pPr>
              <w:rPr>
                <w:sz w:val="18"/>
                <w:szCs w:val="18"/>
              </w:rPr>
            </w:pPr>
            <w:r w:rsidRPr="007A6A82">
              <w:rPr>
                <w:sz w:val="18"/>
                <w:szCs w:val="18"/>
              </w:rPr>
              <w:t>Actividades Cumplidas</w:t>
            </w:r>
          </w:p>
        </w:tc>
        <w:tc>
          <w:tcPr>
            <w:tcW w:w="730" w:type="dxa"/>
          </w:tcPr>
          <w:p w:rsidR="0050021C" w:rsidRPr="007A6A82" w:rsidRDefault="0050021C" w:rsidP="00AC3A7D">
            <w:pPr>
              <w:rPr>
                <w:sz w:val="18"/>
                <w:szCs w:val="18"/>
              </w:rPr>
            </w:pPr>
            <w:r w:rsidRPr="007A6A82">
              <w:rPr>
                <w:sz w:val="18"/>
                <w:szCs w:val="18"/>
              </w:rPr>
              <w:t>% de avance</w:t>
            </w:r>
          </w:p>
        </w:tc>
        <w:tc>
          <w:tcPr>
            <w:tcW w:w="2289" w:type="dxa"/>
          </w:tcPr>
          <w:p w:rsidR="0050021C" w:rsidRPr="007A6A82" w:rsidRDefault="0050021C" w:rsidP="00AC3A7D">
            <w:pPr>
              <w:rPr>
                <w:sz w:val="18"/>
                <w:szCs w:val="18"/>
              </w:rPr>
            </w:pPr>
            <w:r w:rsidRPr="007A6A82">
              <w:rPr>
                <w:sz w:val="18"/>
                <w:szCs w:val="18"/>
              </w:rPr>
              <w:t>Observaciones</w:t>
            </w:r>
          </w:p>
        </w:tc>
      </w:tr>
      <w:tr w:rsidR="0050021C" w:rsidRPr="007A6A82" w:rsidTr="00F90E28">
        <w:tc>
          <w:tcPr>
            <w:tcW w:w="2263" w:type="dxa"/>
          </w:tcPr>
          <w:p w:rsidR="0050021C" w:rsidRPr="007A6A82" w:rsidRDefault="0050021C" w:rsidP="00AC3A7D">
            <w:pPr>
              <w:rPr>
                <w:sz w:val="18"/>
                <w:szCs w:val="18"/>
              </w:rPr>
            </w:pPr>
            <w:r>
              <w:rPr>
                <w:sz w:val="18"/>
                <w:szCs w:val="18"/>
              </w:rPr>
              <w:t>Principios éticos institucionales</w:t>
            </w:r>
          </w:p>
        </w:tc>
        <w:tc>
          <w:tcPr>
            <w:tcW w:w="2127" w:type="dxa"/>
          </w:tcPr>
          <w:p w:rsidR="0050021C" w:rsidRPr="007A6A82" w:rsidRDefault="0050021C" w:rsidP="00AC3A7D">
            <w:pPr>
              <w:rPr>
                <w:sz w:val="18"/>
                <w:szCs w:val="18"/>
              </w:rPr>
            </w:pPr>
            <w:r>
              <w:rPr>
                <w:sz w:val="18"/>
              </w:rPr>
              <w:t xml:space="preserve">Realizar jornadas de inducción y reinducción para el fortalecimiento de los valores éticos y morales que rigen la entidad. </w:t>
            </w:r>
          </w:p>
        </w:tc>
        <w:tc>
          <w:tcPr>
            <w:tcW w:w="1942" w:type="dxa"/>
          </w:tcPr>
          <w:p w:rsidR="0050021C" w:rsidRPr="007A6A82" w:rsidRDefault="00F90E28" w:rsidP="00AC3A7D">
            <w:pPr>
              <w:rPr>
                <w:sz w:val="18"/>
                <w:szCs w:val="18"/>
              </w:rPr>
            </w:pPr>
            <w:r>
              <w:rPr>
                <w:sz w:val="18"/>
                <w:szCs w:val="18"/>
              </w:rPr>
              <w:t>A 30 de abril de la presenta vigencia no se ha realizado jornadas de inducción ni reinducción.</w:t>
            </w:r>
          </w:p>
        </w:tc>
        <w:tc>
          <w:tcPr>
            <w:tcW w:w="730" w:type="dxa"/>
            <w:vAlign w:val="center"/>
          </w:tcPr>
          <w:p w:rsidR="0050021C" w:rsidRPr="007A6A82" w:rsidRDefault="00F90E28" w:rsidP="00F90E28">
            <w:pPr>
              <w:jc w:val="center"/>
              <w:rPr>
                <w:sz w:val="18"/>
                <w:szCs w:val="18"/>
              </w:rPr>
            </w:pPr>
            <w:r>
              <w:rPr>
                <w:sz w:val="18"/>
                <w:szCs w:val="18"/>
              </w:rPr>
              <w:t>0%</w:t>
            </w:r>
          </w:p>
        </w:tc>
        <w:tc>
          <w:tcPr>
            <w:tcW w:w="2289" w:type="dxa"/>
          </w:tcPr>
          <w:p w:rsidR="0050021C" w:rsidRPr="007A6A82" w:rsidRDefault="00892EAD" w:rsidP="00AC3A7D">
            <w:pPr>
              <w:rPr>
                <w:sz w:val="18"/>
                <w:szCs w:val="18"/>
              </w:rPr>
            </w:pPr>
            <w:r>
              <w:rPr>
                <w:sz w:val="18"/>
                <w:szCs w:val="18"/>
              </w:rPr>
              <w:t>Grupo talento humano</w:t>
            </w:r>
          </w:p>
        </w:tc>
      </w:tr>
    </w:tbl>
    <w:p w:rsidR="0050021C" w:rsidRDefault="0050021C" w:rsidP="00604588">
      <w:pPr>
        <w:spacing w:after="0"/>
      </w:pPr>
    </w:p>
    <w:sectPr w:rsidR="005002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E3" w:rsidRDefault="003066E3" w:rsidP="002D57EB">
      <w:pPr>
        <w:spacing w:after="0" w:line="240" w:lineRule="auto"/>
      </w:pPr>
      <w:r>
        <w:separator/>
      </w:r>
    </w:p>
  </w:endnote>
  <w:endnote w:type="continuationSeparator" w:id="0">
    <w:p w:rsidR="003066E3" w:rsidRDefault="003066E3" w:rsidP="002D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E3" w:rsidRDefault="003066E3" w:rsidP="002D57EB">
      <w:pPr>
        <w:spacing w:after="0" w:line="240" w:lineRule="auto"/>
      </w:pPr>
      <w:r>
        <w:separator/>
      </w:r>
    </w:p>
  </w:footnote>
  <w:footnote w:type="continuationSeparator" w:id="0">
    <w:p w:rsidR="003066E3" w:rsidRDefault="003066E3" w:rsidP="002D5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96"/>
    <w:rsid w:val="00005A6B"/>
    <w:rsid w:val="001270F8"/>
    <w:rsid w:val="00183236"/>
    <w:rsid w:val="001E1FD7"/>
    <w:rsid w:val="00257E54"/>
    <w:rsid w:val="00277096"/>
    <w:rsid w:val="002A4D79"/>
    <w:rsid w:val="002C5F6E"/>
    <w:rsid w:val="002D57EB"/>
    <w:rsid w:val="003066E3"/>
    <w:rsid w:val="003C6C92"/>
    <w:rsid w:val="003E5231"/>
    <w:rsid w:val="004819EB"/>
    <w:rsid w:val="004A0889"/>
    <w:rsid w:val="004B4E64"/>
    <w:rsid w:val="004C15BB"/>
    <w:rsid w:val="004C6BA8"/>
    <w:rsid w:val="0050021C"/>
    <w:rsid w:val="00501E8D"/>
    <w:rsid w:val="005A661C"/>
    <w:rsid w:val="005C4956"/>
    <w:rsid w:val="005F4CB6"/>
    <w:rsid w:val="00604588"/>
    <w:rsid w:val="0063635D"/>
    <w:rsid w:val="00694592"/>
    <w:rsid w:val="006C64DB"/>
    <w:rsid w:val="006F2DE6"/>
    <w:rsid w:val="007024BD"/>
    <w:rsid w:val="007128F5"/>
    <w:rsid w:val="00746051"/>
    <w:rsid w:val="00755710"/>
    <w:rsid w:val="007752BB"/>
    <w:rsid w:val="007A6A82"/>
    <w:rsid w:val="007C6B67"/>
    <w:rsid w:val="00825B2C"/>
    <w:rsid w:val="00847078"/>
    <w:rsid w:val="00863F04"/>
    <w:rsid w:val="00892EAD"/>
    <w:rsid w:val="00896D30"/>
    <w:rsid w:val="008C581D"/>
    <w:rsid w:val="009326E4"/>
    <w:rsid w:val="00941E39"/>
    <w:rsid w:val="00976C0E"/>
    <w:rsid w:val="00A23C72"/>
    <w:rsid w:val="00A63638"/>
    <w:rsid w:val="00AC3A7D"/>
    <w:rsid w:val="00B425A6"/>
    <w:rsid w:val="00B96229"/>
    <w:rsid w:val="00C00917"/>
    <w:rsid w:val="00C226BC"/>
    <w:rsid w:val="00C368DE"/>
    <w:rsid w:val="00C63C3C"/>
    <w:rsid w:val="00D973A7"/>
    <w:rsid w:val="00DA7BA2"/>
    <w:rsid w:val="00DC1587"/>
    <w:rsid w:val="00DC5261"/>
    <w:rsid w:val="00DC7996"/>
    <w:rsid w:val="00DE25B7"/>
    <w:rsid w:val="00E200B1"/>
    <w:rsid w:val="00E2734B"/>
    <w:rsid w:val="00E354FA"/>
    <w:rsid w:val="00E407DC"/>
    <w:rsid w:val="00E75F85"/>
    <w:rsid w:val="00E92E94"/>
    <w:rsid w:val="00E967F0"/>
    <w:rsid w:val="00EC33A1"/>
    <w:rsid w:val="00F7085A"/>
    <w:rsid w:val="00F849C2"/>
    <w:rsid w:val="00F90E28"/>
    <w:rsid w:val="00FC48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D5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7EB"/>
  </w:style>
  <w:style w:type="paragraph" w:styleId="Piedepgina">
    <w:name w:val="footer"/>
    <w:basedOn w:val="Normal"/>
    <w:link w:val="PiedepginaCar"/>
    <w:uiPriority w:val="99"/>
    <w:unhideWhenUsed/>
    <w:rsid w:val="002D5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7EB"/>
  </w:style>
  <w:style w:type="character" w:styleId="Hipervnculo">
    <w:name w:val="Hyperlink"/>
    <w:basedOn w:val="Fuentedeprrafopredeter"/>
    <w:uiPriority w:val="99"/>
    <w:unhideWhenUsed/>
    <w:rsid w:val="005F4CB6"/>
    <w:rPr>
      <w:color w:val="0563C1" w:themeColor="hyperlink"/>
      <w:u w:val="single"/>
    </w:rPr>
  </w:style>
  <w:style w:type="character" w:customStyle="1" w:styleId="normaltextrun">
    <w:name w:val="normaltextrun"/>
    <w:basedOn w:val="Fuentedeprrafopredeter"/>
    <w:rsid w:val="00DC5261"/>
  </w:style>
  <w:style w:type="character" w:customStyle="1" w:styleId="eop">
    <w:name w:val="eop"/>
    <w:basedOn w:val="Fuentedeprrafopredeter"/>
    <w:rsid w:val="00DC5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D5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7EB"/>
  </w:style>
  <w:style w:type="paragraph" w:styleId="Piedepgina">
    <w:name w:val="footer"/>
    <w:basedOn w:val="Normal"/>
    <w:link w:val="PiedepginaCar"/>
    <w:uiPriority w:val="99"/>
    <w:unhideWhenUsed/>
    <w:rsid w:val="002D5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7EB"/>
  </w:style>
  <w:style w:type="character" w:styleId="Hipervnculo">
    <w:name w:val="Hyperlink"/>
    <w:basedOn w:val="Fuentedeprrafopredeter"/>
    <w:uiPriority w:val="99"/>
    <w:unhideWhenUsed/>
    <w:rsid w:val="005F4CB6"/>
    <w:rPr>
      <w:color w:val="0563C1" w:themeColor="hyperlink"/>
      <w:u w:val="single"/>
    </w:rPr>
  </w:style>
  <w:style w:type="character" w:customStyle="1" w:styleId="normaltextrun">
    <w:name w:val="normaltextrun"/>
    <w:basedOn w:val="Fuentedeprrafopredeter"/>
    <w:rsid w:val="00DC5261"/>
  </w:style>
  <w:style w:type="character" w:customStyle="1" w:styleId="eop">
    <w:name w:val="eop"/>
    <w:basedOn w:val="Fuentedeprrafopredeter"/>
    <w:rsid w:val="00DC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iudadano@sanandres.gov.co" TargetMode="External"/><Relationship Id="rId3" Type="http://schemas.openxmlformats.org/officeDocument/2006/relationships/settings" Target="settings.xml"/><Relationship Id="rId7" Type="http://schemas.openxmlformats.org/officeDocument/2006/relationships/hyperlink" Target="http://www.sanandres.gov.co/tramit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nandres.gov.co/index.php/10-instrumentos-de-gestion-de-informatica-publica/10-9-mecanismos-para-presentar-quejas-y-reclamos-en-relacion-con-omisiones-o-acciones-del-sujeto" TargetMode="External"/><Relationship Id="rId4" Type="http://schemas.openxmlformats.org/officeDocument/2006/relationships/webSettings" Target="webSettings.xml"/><Relationship Id="rId9" Type="http://schemas.openxmlformats.org/officeDocument/2006/relationships/hyperlink" Target="https://sanandres.gov.co/datosabier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21</Pages>
  <Words>6408</Words>
  <Characters>35245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NESTOR GARNICA</cp:lastModifiedBy>
  <cp:revision>15</cp:revision>
  <dcterms:created xsi:type="dcterms:W3CDTF">2020-05-04T16:04:00Z</dcterms:created>
  <dcterms:modified xsi:type="dcterms:W3CDTF">2020-05-14T17:03:00Z</dcterms:modified>
</cp:coreProperties>
</file>