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7B" w:rsidRPr="00DF151C" w:rsidRDefault="001951C3" w:rsidP="00DF151C">
      <w:pPr>
        <w:spacing w:after="0" w:line="240" w:lineRule="auto"/>
        <w:jc w:val="center"/>
        <w:rPr>
          <w:rFonts w:ascii="Calibri" w:eastAsia="Times New Roman" w:hAnsi="Calibri" w:cs="Times New Roman"/>
          <w:b/>
          <w:bCs/>
          <w:color w:val="000000"/>
          <w:sz w:val="28"/>
          <w:szCs w:val="28"/>
          <w:lang w:eastAsia="es-CO"/>
        </w:rPr>
      </w:pPr>
      <w:r w:rsidRPr="000C337B">
        <w:rPr>
          <w:rFonts w:ascii="Calibri" w:eastAsia="Times New Roman" w:hAnsi="Calibri" w:cs="Times New Roman"/>
          <w:b/>
          <w:bCs/>
          <w:color w:val="000000"/>
          <w:sz w:val="28"/>
          <w:szCs w:val="28"/>
          <w:lang w:eastAsia="es-CO"/>
        </w:rPr>
        <w:t>FORMATO SEGUIMIENTO AL PLAN ANTICORRUPCION Y DE</w:t>
      </w:r>
      <w:r w:rsidR="000C337B" w:rsidRPr="000C337B">
        <w:rPr>
          <w:rFonts w:ascii="Calibri" w:eastAsia="Times New Roman" w:hAnsi="Calibri" w:cs="Times New Roman"/>
          <w:b/>
          <w:bCs/>
          <w:color w:val="000000"/>
          <w:sz w:val="28"/>
          <w:szCs w:val="28"/>
          <w:lang w:eastAsia="es-CO"/>
        </w:rPr>
        <w:t xml:space="preserve"> </w:t>
      </w:r>
      <w:r w:rsidRPr="000C337B">
        <w:rPr>
          <w:rFonts w:ascii="Calibri" w:eastAsia="Times New Roman" w:hAnsi="Calibri" w:cs="Times New Roman"/>
          <w:b/>
          <w:bCs/>
          <w:color w:val="000000"/>
          <w:sz w:val="28"/>
          <w:szCs w:val="28"/>
          <w:lang w:eastAsia="es-CO"/>
        </w:rPr>
        <w:t>ATENCIÓN AL CIUDADANO</w:t>
      </w:r>
    </w:p>
    <w:tbl>
      <w:tblPr>
        <w:tblW w:w="12435" w:type="dxa"/>
        <w:tblInd w:w="55" w:type="dxa"/>
        <w:tblCellMar>
          <w:left w:w="70" w:type="dxa"/>
          <w:right w:w="70" w:type="dxa"/>
        </w:tblCellMar>
        <w:tblLook w:val="04A0" w:firstRow="1" w:lastRow="0" w:firstColumn="1" w:lastColumn="0" w:noHBand="0" w:noVBand="1"/>
      </w:tblPr>
      <w:tblGrid>
        <w:gridCol w:w="1905"/>
        <w:gridCol w:w="822"/>
        <w:gridCol w:w="1878"/>
        <w:gridCol w:w="2340"/>
        <w:gridCol w:w="810"/>
        <w:gridCol w:w="1682"/>
        <w:gridCol w:w="2175"/>
        <w:gridCol w:w="823"/>
      </w:tblGrid>
      <w:tr w:rsidR="000C337B" w:rsidRPr="000C337B" w:rsidTr="00AD678D">
        <w:trPr>
          <w:gridAfter w:val="1"/>
          <w:wAfter w:w="823" w:type="dxa"/>
          <w:trHeight w:val="300"/>
        </w:trPr>
        <w:tc>
          <w:tcPr>
            <w:tcW w:w="2727" w:type="dxa"/>
            <w:gridSpan w:val="2"/>
            <w:tcBorders>
              <w:top w:val="nil"/>
              <w:left w:val="nil"/>
              <w:bottom w:val="nil"/>
              <w:right w:val="nil"/>
            </w:tcBorders>
            <w:shd w:val="clear" w:color="auto" w:fill="auto"/>
            <w:noWrap/>
            <w:vAlign w:val="bottom"/>
            <w:hideMark/>
          </w:tcPr>
          <w:p w:rsidR="000C337B" w:rsidRPr="000C337B" w:rsidRDefault="000C337B" w:rsidP="000C337B">
            <w:pPr>
              <w:spacing w:after="0" w:line="240" w:lineRule="auto"/>
              <w:rPr>
                <w:rFonts w:ascii="Calibri" w:eastAsia="Times New Roman" w:hAnsi="Calibri" w:cs="Times New Roman"/>
                <w:b/>
                <w:bCs/>
                <w:color w:val="000000"/>
                <w:sz w:val="28"/>
                <w:szCs w:val="28"/>
                <w:lang w:eastAsia="es-CO"/>
              </w:rPr>
            </w:pPr>
            <w:r w:rsidRPr="000C337B">
              <w:rPr>
                <w:rFonts w:ascii="Calibri" w:eastAsia="Times New Roman" w:hAnsi="Calibri" w:cs="Times New Roman"/>
                <w:b/>
                <w:bCs/>
                <w:color w:val="000000"/>
                <w:sz w:val="28"/>
                <w:szCs w:val="28"/>
                <w:lang w:eastAsia="es-CO"/>
              </w:rPr>
              <w:t>Entidad</w:t>
            </w:r>
          </w:p>
        </w:tc>
        <w:tc>
          <w:tcPr>
            <w:tcW w:w="8885" w:type="dxa"/>
            <w:gridSpan w:val="5"/>
            <w:tcBorders>
              <w:top w:val="nil"/>
              <w:left w:val="nil"/>
              <w:bottom w:val="nil"/>
              <w:right w:val="nil"/>
            </w:tcBorders>
            <w:shd w:val="clear" w:color="auto" w:fill="auto"/>
            <w:noWrap/>
            <w:vAlign w:val="bottom"/>
            <w:hideMark/>
          </w:tcPr>
          <w:p w:rsidR="000C337B" w:rsidRPr="000C337B" w:rsidRDefault="000C337B" w:rsidP="000C337B">
            <w:pPr>
              <w:spacing w:after="0" w:line="240" w:lineRule="auto"/>
              <w:rPr>
                <w:rFonts w:ascii="Calibri" w:eastAsia="Times New Roman" w:hAnsi="Calibri" w:cs="Times New Roman"/>
                <w:color w:val="000000"/>
                <w:sz w:val="28"/>
                <w:szCs w:val="28"/>
                <w:lang w:eastAsia="es-CO"/>
              </w:rPr>
            </w:pPr>
            <w:r w:rsidRPr="000C337B">
              <w:rPr>
                <w:rFonts w:ascii="Calibri" w:eastAsia="Times New Roman" w:hAnsi="Calibri" w:cs="Times New Roman"/>
                <w:color w:val="000000"/>
                <w:sz w:val="28"/>
                <w:szCs w:val="28"/>
                <w:lang w:eastAsia="es-CO"/>
              </w:rPr>
              <w:t xml:space="preserve">Gobernación </w:t>
            </w:r>
            <w:r w:rsidRPr="00DF151C">
              <w:rPr>
                <w:rFonts w:ascii="Calibri" w:eastAsia="Times New Roman" w:hAnsi="Calibri" w:cs="Times New Roman"/>
                <w:color w:val="000000"/>
                <w:sz w:val="28"/>
                <w:szCs w:val="28"/>
                <w:lang w:eastAsia="es-CO"/>
              </w:rPr>
              <w:t>Archipiélago</w:t>
            </w:r>
            <w:r w:rsidRPr="000C337B">
              <w:rPr>
                <w:rFonts w:ascii="Calibri" w:eastAsia="Times New Roman" w:hAnsi="Calibri" w:cs="Times New Roman"/>
                <w:color w:val="000000"/>
                <w:sz w:val="28"/>
                <w:szCs w:val="28"/>
                <w:lang w:eastAsia="es-CO"/>
              </w:rPr>
              <w:t xml:space="preserve"> San </w:t>
            </w:r>
            <w:r w:rsidRPr="00DF151C">
              <w:rPr>
                <w:rFonts w:ascii="Calibri" w:eastAsia="Times New Roman" w:hAnsi="Calibri" w:cs="Times New Roman"/>
                <w:color w:val="000000"/>
                <w:sz w:val="28"/>
                <w:szCs w:val="28"/>
                <w:lang w:eastAsia="es-CO"/>
              </w:rPr>
              <w:t>Andrés</w:t>
            </w:r>
            <w:r w:rsidRPr="000C337B">
              <w:rPr>
                <w:rFonts w:ascii="Calibri" w:eastAsia="Times New Roman" w:hAnsi="Calibri" w:cs="Times New Roman"/>
                <w:color w:val="000000"/>
                <w:sz w:val="28"/>
                <w:szCs w:val="28"/>
                <w:lang w:eastAsia="es-CO"/>
              </w:rPr>
              <w:t xml:space="preserve"> Islas</w:t>
            </w:r>
          </w:p>
        </w:tc>
      </w:tr>
      <w:tr w:rsidR="000C337B" w:rsidRPr="000C337B" w:rsidTr="00AD678D">
        <w:trPr>
          <w:gridAfter w:val="1"/>
          <w:wAfter w:w="823" w:type="dxa"/>
          <w:trHeight w:val="300"/>
        </w:trPr>
        <w:tc>
          <w:tcPr>
            <w:tcW w:w="2727" w:type="dxa"/>
            <w:gridSpan w:val="2"/>
            <w:tcBorders>
              <w:top w:val="nil"/>
              <w:left w:val="nil"/>
              <w:bottom w:val="nil"/>
              <w:right w:val="nil"/>
            </w:tcBorders>
            <w:shd w:val="clear" w:color="auto" w:fill="auto"/>
            <w:noWrap/>
            <w:vAlign w:val="bottom"/>
            <w:hideMark/>
          </w:tcPr>
          <w:p w:rsidR="000C337B" w:rsidRPr="000C337B" w:rsidRDefault="000C337B" w:rsidP="000C337B">
            <w:pPr>
              <w:spacing w:after="0" w:line="240" w:lineRule="auto"/>
              <w:rPr>
                <w:rFonts w:ascii="Calibri" w:eastAsia="Times New Roman" w:hAnsi="Calibri" w:cs="Times New Roman"/>
                <w:b/>
                <w:bCs/>
                <w:color w:val="000000"/>
                <w:sz w:val="28"/>
                <w:szCs w:val="28"/>
                <w:lang w:eastAsia="es-CO"/>
              </w:rPr>
            </w:pPr>
            <w:r w:rsidRPr="000C337B">
              <w:rPr>
                <w:rFonts w:ascii="Calibri" w:eastAsia="Times New Roman" w:hAnsi="Calibri" w:cs="Times New Roman"/>
                <w:b/>
                <w:bCs/>
                <w:color w:val="000000"/>
                <w:sz w:val="28"/>
                <w:szCs w:val="28"/>
                <w:lang w:eastAsia="es-CO"/>
              </w:rPr>
              <w:t>Vigencia</w:t>
            </w:r>
          </w:p>
        </w:tc>
        <w:tc>
          <w:tcPr>
            <w:tcW w:w="8885" w:type="dxa"/>
            <w:gridSpan w:val="5"/>
            <w:tcBorders>
              <w:top w:val="nil"/>
              <w:left w:val="nil"/>
              <w:bottom w:val="nil"/>
              <w:right w:val="nil"/>
            </w:tcBorders>
            <w:shd w:val="clear" w:color="auto" w:fill="auto"/>
            <w:noWrap/>
            <w:vAlign w:val="bottom"/>
            <w:hideMark/>
          </w:tcPr>
          <w:p w:rsidR="000C337B" w:rsidRPr="000C337B" w:rsidRDefault="000C337B" w:rsidP="00320FFB">
            <w:pPr>
              <w:spacing w:after="0" w:line="240" w:lineRule="auto"/>
              <w:rPr>
                <w:rFonts w:ascii="Calibri" w:eastAsia="Times New Roman" w:hAnsi="Calibri" w:cs="Times New Roman"/>
                <w:color w:val="000000"/>
                <w:sz w:val="28"/>
                <w:szCs w:val="28"/>
                <w:lang w:eastAsia="es-CO"/>
              </w:rPr>
            </w:pPr>
            <w:r w:rsidRPr="000C337B">
              <w:rPr>
                <w:rFonts w:ascii="Calibri" w:eastAsia="Times New Roman" w:hAnsi="Calibri" w:cs="Times New Roman"/>
                <w:color w:val="000000"/>
                <w:sz w:val="28"/>
                <w:szCs w:val="28"/>
                <w:lang w:eastAsia="es-CO"/>
              </w:rPr>
              <w:t xml:space="preserve">Periodo de seguimiento </w:t>
            </w:r>
            <w:r w:rsidR="001E2CF2">
              <w:rPr>
                <w:rFonts w:ascii="Calibri" w:eastAsia="Times New Roman" w:hAnsi="Calibri" w:cs="Times New Roman"/>
                <w:color w:val="000000"/>
                <w:sz w:val="28"/>
                <w:szCs w:val="28"/>
                <w:lang w:eastAsia="es-CO"/>
              </w:rPr>
              <w:t>Mayo</w:t>
            </w:r>
            <w:r w:rsidR="00C320B6">
              <w:rPr>
                <w:rFonts w:ascii="Calibri" w:eastAsia="Times New Roman" w:hAnsi="Calibri" w:cs="Times New Roman"/>
                <w:color w:val="000000"/>
                <w:sz w:val="28"/>
                <w:szCs w:val="28"/>
                <w:lang w:eastAsia="es-CO"/>
              </w:rPr>
              <w:t xml:space="preserve"> </w:t>
            </w:r>
            <w:r w:rsidRPr="000C337B">
              <w:rPr>
                <w:rFonts w:ascii="Calibri" w:eastAsia="Times New Roman" w:hAnsi="Calibri" w:cs="Times New Roman"/>
                <w:color w:val="000000"/>
                <w:sz w:val="28"/>
                <w:szCs w:val="28"/>
                <w:lang w:eastAsia="es-CO"/>
              </w:rPr>
              <w:t>a</w:t>
            </w:r>
            <w:r w:rsidR="001E2CF2">
              <w:rPr>
                <w:rFonts w:ascii="Calibri" w:eastAsia="Times New Roman" w:hAnsi="Calibri" w:cs="Times New Roman"/>
                <w:color w:val="000000"/>
                <w:sz w:val="28"/>
                <w:szCs w:val="28"/>
                <w:lang w:eastAsia="es-CO"/>
              </w:rPr>
              <w:t xml:space="preserve"> </w:t>
            </w:r>
            <w:proofErr w:type="gramStart"/>
            <w:r w:rsidR="00B85C8A">
              <w:rPr>
                <w:rFonts w:ascii="Calibri" w:eastAsia="Times New Roman" w:hAnsi="Calibri" w:cs="Times New Roman"/>
                <w:color w:val="000000"/>
                <w:sz w:val="28"/>
                <w:szCs w:val="28"/>
                <w:lang w:eastAsia="es-CO"/>
              </w:rPr>
              <w:t>A</w:t>
            </w:r>
            <w:r w:rsidR="001E2CF2">
              <w:rPr>
                <w:rFonts w:ascii="Calibri" w:eastAsia="Times New Roman" w:hAnsi="Calibri" w:cs="Times New Roman"/>
                <w:color w:val="000000"/>
                <w:sz w:val="28"/>
                <w:szCs w:val="28"/>
                <w:lang w:eastAsia="es-CO"/>
              </w:rPr>
              <w:t>gosto</w:t>
            </w:r>
            <w:proofErr w:type="gramEnd"/>
            <w:r w:rsidRPr="000C337B">
              <w:rPr>
                <w:rFonts w:ascii="Calibri" w:eastAsia="Times New Roman" w:hAnsi="Calibri" w:cs="Times New Roman"/>
                <w:color w:val="000000"/>
                <w:sz w:val="28"/>
                <w:szCs w:val="28"/>
                <w:lang w:eastAsia="es-CO"/>
              </w:rPr>
              <w:t xml:space="preserve"> de 201</w:t>
            </w:r>
            <w:r w:rsidR="00B85C8A">
              <w:rPr>
                <w:rFonts w:ascii="Calibri" w:eastAsia="Times New Roman" w:hAnsi="Calibri" w:cs="Times New Roman"/>
                <w:color w:val="000000"/>
                <w:sz w:val="28"/>
                <w:szCs w:val="28"/>
                <w:lang w:eastAsia="es-CO"/>
              </w:rPr>
              <w:t>9</w:t>
            </w:r>
          </w:p>
        </w:tc>
      </w:tr>
      <w:tr w:rsidR="000C337B" w:rsidRPr="000C337B" w:rsidTr="00AD678D">
        <w:trPr>
          <w:gridAfter w:val="1"/>
          <w:wAfter w:w="823" w:type="dxa"/>
          <w:trHeight w:val="300"/>
        </w:trPr>
        <w:tc>
          <w:tcPr>
            <w:tcW w:w="2727" w:type="dxa"/>
            <w:gridSpan w:val="2"/>
            <w:tcBorders>
              <w:top w:val="nil"/>
              <w:left w:val="nil"/>
              <w:right w:val="nil"/>
            </w:tcBorders>
            <w:shd w:val="clear" w:color="auto" w:fill="auto"/>
            <w:noWrap/>
            <w:vAlign w:val="bottom"/>
            <w:hideMark/>
          </w:tcPr>
          <w:p w:rsidR="000C337B" w:rsidRPr="000C337B" w:rsidRDefault="000C337B" w:rsidP="000C337B">
            <w:pPr>
              <w:spacing w:after="0" w:line="240" w:lineRule="auto"/>
              <w:rPr>
                <w:rFonts w:ascii="Calibri" w:eastAsia="Times New Roman" w:hAnsi="Calibri" w:cs="Times New Roman"/>
                <w:b/>
                <w:bCs/>
                <w:color w:val="000000"/>
                <w:sz w:val="28"/>
                <w:szCs w:val="28"/>
                <w:lang w:eastAsia="es-CO"/>
              </w:rPr>
            </w:pPr>
            <w:r w:rsidRPr="000C337B">
              <w:rPr>
                <w:rFonts w:ascii="Calibri" w:eastAsia="Times New Roman" w:hAnsi="Calibri" w:cs="Times New Roman"/>
                <w:b/>
                <w:bCs/>
                <w:color w:val="000000"/>
                <w:sz w:val="28"/>
                <w:szCs w:val="28"/>
                <w:lang w:eastAsia="es-CO"/>
              </w:rPr>
              <w:t xml:space="preserve">Fecha </w:t>
            </w:r>
            <w:r w:rsidRPr="00DF151C">
              <w:rPr>
                <w:rFonts w:ascii="Calibri" w:eastAsia="Times New Roman" w:hAnsi="Calibri" w:cs="Times New Roman"/>
                <w:b/>
                <w:bCs/>
                <w:color w:val="000000"/>
                <w:sz w:val="28"/>
                <w:szCs w:val="28"/>
                <w:lang w:eastAsia="es-CO"/>
              </w:rPr>
              <w:t>Publicación</w:t>
            </w:r>
          </w:p>
        </w:tc>
        <w:tc>
          <w:tcPr>
            <w:tcW w:w="6710" w:type="dxa"/>
            <w:gridSpan w:val="4"/>
            <w:tcBorders>
              <w:top w:val="nil"/>
              <w:left w:val="nil"/>
              <w:right w:val="nil"/>
            </w:tcBorders>
            <w:shd w:val="clear" w:color="auto" w:fill="auto"/>
            <w:noWrap/>
            <w:vAlign w:val="bottom"/>
            <w:hideMark/>
          </w:tcPr>
          <w:p w:rsidR="000C337B" w:rsidRPr="000C337B" w:rsidRDefault="001E2CF2" w:rsidP="00320FFB">
            <w:pPr>
              <w:spacing w:after="0" w:line="240" w:lineRule="auto"/>
              <w:rPr>
                <w:rFonts w:ascii="Calibri" w:eastAsia="Times New Roman" w:hAnsi="Calibri" w:cs="Times New Roman"/>
                <w:color w:val="000000"/>
                <w:sz w:val="28"/>
                <w:szCs w:val="28"/>
                <w:lang w:eastAsia="es-CO"/>
              </w:rPr>
            </w:pPr>
            <w:r>
              <w:rPr>
                <w:rFonts w:ascii="Calibri" w:eastAsia="Times New Roman" w:hAnsi="Calibri" w:cs="Times New Roman"/>
                <w:color w:val="000000"/>
                <w:sz w:val="28"/>
                <w:szCs w:val="28"/>
                <w:lang w:eastAsia="es-CO"/>
              </w:rPr>
              <w:t>Septiembre</w:t>
            </w:r>
            <w:bookmarkStart w:id="0" w:name="_GoBack"/>
            <w:bookmarkEnd w:id="0"/>
            <w:r w:rsidR="00F81440">
              <w:rPr>
                <w:rFonts w:ascii="Calibri" w:eastAsia="Times New Roman" w:hAnsi="Calibri" w:cs="Times New Roman"/>
                <w:color w:val="000000"/>
                <w:sz w:val="28"/>
                <w:szCs w:val="28"/>
                <w:lang w:eastAsia="es-CO"/>
              </w:rPr>
              <w:t xml:space="preserve"> 2019</w:t>
            </w:r>
          </w:p>
        </w:tc>
        <w:tc>
          <w:tcPr>
            <w:tcW w:w="2175" w:type="dxa"/>
            <w:tcBorders>
              <w:top w:val="nil"/>
              <w:left w:val="nil"/>
              <w:right w:val="nil"/>
            </w:tcBorders>
            <w:shd w:val="clear" w:color="auto" w:fill="auto"/>
            <w:noWrap/>
            <w:vAlign w:val="bottom"/>
            <w:hideMark/>
          </w:tcPr>
          <w:p w:rsidR="000C337B" w:rsidRPr="000C337B" w:rsidRDefault="000C337B" w:rsidP="000C337B">
            <w:pPr>
              <w:spacing w:after="0" w:line="240" w:lineRule="auto"/>
              <w:rPr>
                <w:rFonts w:ascii="Calibri" w:eastAsia="Times New Roman" w:hAnsi="Calibri" w:cs="Times New Roman"/>
                <w:color w:val="000000"/>
                <w:sz w:val="28"/>
                <w:szCs w:val="28"/>
                <w:lang w:eastAsia="es-CO"/>
              </w:rPr>
            </w:pPr>
          </w:p>
        </w:tc>
      </w:tr>
      <w:tr w:rsidR="000C337B" w:rsidRPr="000C337B" w:rsidTr="00AD678D">
        <w:trPr>
          <w:gridAfter w:val="1"/>
          <w:wAfter w:w="823" w:type="dxa"/>
          <w:trHeight w:val="300"/>
        </w:trPr>
        <w:tc>
          <w:tcPr>
            <w:tcW w:w="2727" w:type="dxa"/>
            <w:gridSpan w:val="2"/>
            <w:shd w:val="clear" w:color="auto" w:fill="auto"/>
            <w:noWrap/>
            <w:vAlign w:val="bottom"/>
            <w:hideMark/>
          </w:tcPr>
          <w:p w:rsidR="002A5011" w:rsidRPr="00306A69" w:rsidRDefault="002A5011" w:rsidP="000C337B">
            <w:pPr>
              <w:spacing w:after="0" w:line="240" w:lineRule="auto"/>
              <w:rPr>
                <w:rFonts w:ascii="Calibri" w:eastAsia="Times New Roman" w:hAnsi="Calibri" w:cs="Times New Roman"/>
                <w:b/>
                <w:bCs/>
                <w:color w:val="000000"/>
                <w:sz w:val="28"/>
                <w:szCs w:val="28"/>
                <w:lang w:eastAsia="es-CO"/>
              </w:rPr>
            </w:pPr>
          </w:p>
          <w:p w:rsidR="000C337B" w:rsidRPr="000458A6" w:rsidRDefault="000C337B" w:rsidP="000458A6">
            <w:pPr>
              <w:pStyle w:val="Prrafodelista"/>
              <w:numPr>
                <w:ilvl w:val="0"/>
                <w:numId w:val="1"/>
              </w:numPr>
              <w:spacing w:after="0" w:line="240" w:lineRule="auto"/>
              <w:rPr>
                <w:rFonts w:ascii="Calibri" w:eastAsia="Times New Roman" w:hAnsi="Calibri" w:cs="Times New Roman"/>
                <w:b/>
                <w:bCs/>
                <w:color w:val="000000"/>
                <w:sz w:val="28"/>
                <w:szCs w:val="28"/>
                <w:lang w:eastAsia="es-CO"/>
              </w:rPr>
            </w:pPr>
            <w:r w:rsidRPr="000458A6">
              <w:rPr>
                <w:rFonts w:ascii="Calibri" w:eastAsia="Times New Roman" w:hAnsi="Calibri" w:cs="Times New Roman"/>
                <w:b/>
                <w:bCs/>
                <w:color w:val="000000"/>
                <w:sz w:val="28"/>
                <w:szCs w:val="28"/>
                <w:lang w:eastAsia="es-CO"/>
              </w:rPr>
              <w:t>Componente</w:t>
            </w:r>
          </w:p>
        </w:tc>
        <w:tc>
          <w:tcPr>
            <w:tcW w:w="8885" w:type="dxa"/>
            <w:gridSpan w:val="5"/>
            <w:shd w:val="clear" w:color="auto" w:fill="auto"/>
            <w:noWrap/>
            <w:vAlign w:val="bottom"/>
            <w:hideMark/>
          </w:tcPr>
          <w:p w:rsidR="000C337B" w:rsidRPr="000C337B" w:rsidRDefault="000C337B" w:rsidP="000C337B">
            <w:pPr>
              <w:spacing w:after="0" w:line="240" w:lineRule="auto"/>
              <w:rPr>
                <w:rFonts w:ascii="Calibri" w:eastAsia="Times New Roman" w:hAnsi="Calibri" w:cs="Times New Roman"/>
                <w:color w:val="000000"/>
                <w:sz w:val="28"/>
                <w:szCs w:val="28"/>
                <w:lang w:eastAsia="es-CO"/>
              </w:rPr>
            </w:pPr>
            <w:r w:rsidRPr="000C337B">
              <w:rPr>
                <w:rFonts w:ascii="Calibri" w:eastAsia="Times New Roman" w:hAnsi="Calibri" w:cs="Times New Roman"/>
                <w:color w:val="000000"/>
                <w:sz w:val="28"/>
                <w:szCs w:val="28"/>
                <w:lang w:eastAsia="es-CO"/>
              </w:rPr>
              <w:t>Gestión del Riesgo de Corrupción - Mapa de Riesgo</w:t>
            </w:r>
            <w:r w:rsidR="0067553F">
              <w:rPr>
                <w:rFonts w:ascii="Calibri" w:eastAsia="Times New Roman" w:hAnsi="Calibri" w:cs="Times New Roman"/>
                <w:color w:val="000000"/>
                <w:sz w:val="28"/>
                <w:szCs w:val="28"/>
                <w:lang w:eastAsia="es-CO"/>
              </w:rPr>
              <w:t>s</w:t>
            </w:r>
            <w:r w:rsidRPr="000C337B">
              <w:rPr>
                <w:rFonts w:ascii="Calibri" w:eastAsia="Times New Roman" w:hAnsi="Calibri" w:cs="Times New Roman"/>
                <w:color w:val="000000"/>
                <w:sz w:val="28"/>
                <w:szCs w:val="28"/>
                <w:lang w:eastAsia="es-CO"/>
              </w:rPr>
              <w:t xml:space="preserve"> de Corrupción</w:t>
            </w:r>
          </w:p>
        </w:tc>
      </w:tr>
      <w:tr w:rsidR="000C337B" w:rsidRPr="000C337B" w:rsidTr="00AD678D">
        <w:trPr>
          <w:trHeight w:val="315"/>
        </w:trPr>
        <w:tc>
          <w:tcPr>
            <w:tcW w:w="12435" w:type="dxa"/>
            <w:gridSpan w:val="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37B" w:rsidRPr="000C337B" w:rsidRDefault="000C337B" w:rsidP="000C337B">
            <w:pPr>
              <w:spacing w:after="0" w:line="240" w:lineRule="auto"/>
              <w:jc w:val="center"/>
              <w:rPr>
                <w:rFonts w:ascii="Calibri" w:eastAsia="Times New Roman" w:hAnsi="Calibri" w:cs="Times New Roman"/>
                <w:b/>
                <w:bCs/>
                <w:color w:val="000000"/>
                <w:sz w:val="20"/>
                <w:szCs w:val="20"/>
                <w:lang w:eastAsia="es-CO"/>
              </w:rPr>
            </w:pPr>
            <w:r w:rsidRPr="000C337B">
              <w:rPr>
                <w:rFonts w:ascii="Calibri" w:eastAsia="Times New Roman" w:hAnsi="Calibri" w:cs="Times New Roman"/>
                <w:b/>
                <w:bCs/>
                <w:color w:val="000000"/>
                <w:sz w:val="20"/>
                <w:szCs w:val="20"/>
                <w:lang w:eastAsia="es-CO"/>
              </w:rPr>
              <w:t>Seguimiento    OCI</w:t>
            </w:r>
          </w:p>
        </w:tc>
      </w:tr>
      <w:tr w:rsidR="000C337B" w:rsidRPr="000C337B" w:rsidTr="00AD678D">
        <w:trPr>
          <w:trHeight w:val="315"/>
        </w:trPr>
        <w:tc>
          <w:tcPr>
            <w:tcW w:w="6945" w:type="dxa"/>
            <w:gridSpan w:val="4"/>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37B" w:rsidRPr="000C337B" w:rsidRDefault="000C337B" w:rsidP="00320FFB">
            <w:pPr>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Fecha de Seguimiento</w:t>
            </w:r>
            <w:r w:rsidR="008B2A4C">
              <w:rPr>
                <w:rFonts w:ascii="Calibri" w:eastAsia="Times New Roman" w:hAnsi="Calibri" w:cs="Times New Roman"/>
                <w:color w:val="000000"/>
                <w:sz w:val="20"/>
                <w:szCs w:val="20"/>
                <w:lang w:eastAsia="es-CO"/>
              </w:rPr>
              <w:t xml:space="preserve">: </w:t>
            </w:r>
            <w:r w:rsidR="00A225A3">
              <w:rPr>
                <w:rFonts w:ascii="Calibri" w:eastAsia="Times New Roman" w:hAnsi="Calibri" w:cs="Times New Roman"/>
                <w:color w:val="000000"/>
                <w:sz w:val="20"/>
                <w:szCs w:val="20"/>
                <w:lang w:eastAsia="es-CO"/>
              </w:rPr>
              <w:t>septiembre</w:t>
            </w:r>
            <w:r w:rsidR="008B2A4C">
              <w:rPr>
                <w:rFonts w:ascii="Calibri" w:eastAsia="Times New Roman" w:hAnsi="Calibri" w:cs="Times New Roman"/>
                <w:color w:val="000000"/>
                <w:sz w:val="20"/>
                <w:szCs w:val="20"/>
                <w:lang w:eastAsia="es-CO"/>
              </w:rPr>
              <w:t xml:space="preserve"> 201</w:t>
            </w:r>
            <w:r w:rsidR="00320FFB">
              <w:rPr>
                <w:rFonts w:ascii="Calibri" w:eastAsia="Times New Roman" w:hAnsi="Calibri" w:cs="Times New Roman"/>
                <w:color w:val="000000"/>
                <w:sz w:val="20"/>
                <w:szCs w:val="20"/>
                <w:lang w:eastAsia="es-CO"/>
              </w:rPr>
              <w:t>8</w:t>
            </w:r>
          </w:p>
        </w:tc>
        <w:tc>
          <w:tcPr>
            <w:tcW w:w="5490"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0C337B" w:rsidRPr="000C337B" w:rsidRDefault="000C337B" w:rsidP="000C337B">
            <w:pPr>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 </w:t>
            </w:r>
          </w:p>
        </w:tc>
      </w:tr>
      <w:tr w:rsidR="000C337B" w:rsidRPr="000C337B" w:rsidTr="00AD678D">
        <w:trPr>
          <w:trHeight w:val="315"/>
        </w:trPr>
        <w:tc>
          <w:tcPr>
            <w:tcW w:w="1905" w:type="dxa"/>
            <w:tcBorders>
              <w:top w:val="nil"/>
              <w:left w:val="single" w:sz="8" w:space="0" w:color="auto"/>
              <w:bottom w:val="single" w:sz="8" w:space="0" w:color="auto"/>
              <w:right w:val="single" w:sz="8" w:space="0" w:color="auto"/>
            </w:tcBorders>
            <w:shd w:val="clear" w:color="000000" w:fill="F2F2F2"/>
            <w:vAlign w:val="center"/>
            <w:hideMark/>
          </w:tcPr>
          <w:p w:rsidR="000C337B" w:rsidRPr="000C337B" w:rsidRDefault="000C337B" w:rsidP="000C337B">
            <w:pPr>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Componente</w:t>
            </w:r>
          </w:p>
        </w:tc>
        <w:tc>
          <w:tcPr>
            <w:tcW w:w="2700" w:type="dxa"/>
            <w:gridSpan w:val="2"/>
            <w:tcBorders>
              <w:top w:val="nil"/>
              <w:left w:val="nil"/>
              <w:bottom w:val="single" w:sz="8" w:space="0" w:color="auto"/>
              <w:right w:val="single" w:sz="8" w:space="0" w:color="auto"/>
            </w:tcBorders>
            <w:shd w:val="clear" w:color="000000" w:fill="F2F2F2"/>
            <w:vAlign w:val="center"/>
            <w:hideMark/>
          </w:tcPr>
          <w:p w:rsidR="000C337B" w:rsidRPr="000C337B" w:rsidRDefault="000C337B" w:rsidP="000C337B">
            <w:pPr>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Actividades Programadas</w:t>
            </w:r>
          </w:p>
        </w:tc>
        <w:tc>
          <w:tcPr>
            <w:tcW w:w="2340" w:type="dxa"/>
            <w:tcBorders>
              <w:top w:val="nil"/>
              <w:left w:val="nil"/>
              <w:bottom w:val="single" w:sz="8" w:space="0" w:color="auto"/>
              <w:right w:val="single" w:sz="8" w:space="0" w:color="auto"/>
            </w:tcBorders>
            <w:shd w:val="clear" w:color="000000" w:fill="F2F2F2"/>
            <w:vAlign w:val="center"/>
            <w:hideMark/>
          </w:tcPr>
          <w:p w:rsidR="000C337B" w:rsidRPr="000C337B" w:rsidRDefault="000C337B" w:rsidP="000C337B">
            <w:pPr>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Actividades Cumplidas</w:t>
            </w:r>
          </w:p>
        </w:tc>
        <w:tc>
          <w:tcPr>
            <w:tcW w:w="810" w:type="dxa"/>
            <w:tcBorders>
              <w:top w:val="nil"/>
              <w:left w:val="nil"/>
              <w:bottom w:val="single" w:sz="8" w:space="0" w:color="auto"/>
              <w:right w:val="single" w:sz="8" w:space="0" w:color="auto"/>
            </w:tcBorders>
            <w:shd w:val="clear" w:color="000000" w:fill="F2F2F2"/>
            <w:vAlign w:val="center"/>
            <w:hideMark/>
          </w:tcPr>
          <w:p w:rsidR="000C337B" w:rsidRPr="000C337B" w:rsidRDefault="000C337B" w:rsidP="000C337B">
            <w:pPr>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 de avance</w:t>
            </w:r>
          </w:p>
        </w:tc>
        <w:tc>
          <w:tcPr>
            <w:tcW w:w="4680" w:type="dxa"/>
            <w:gridSpan w:val="3"/>
            <w:tcBorders>
              <w:top w:val="nil"/>
              <w:left w:val="nil"/>
              <w:bottom w:val="single" w:sz="8" w:space="0" w:color="auto"/>
              <w:right w:val="single" w:sz="8" w:space="0" w:color="auto"/>
            </w:tcBorders>
            <w:shd w:val="clear" w:color="000000" w:fill="F2F2F2"/>
            <w:vAlign w:val="center"/>
            <w:hideMark/>
          </w:tcPr>
          <w:p w:rsidR="000C337B" w:rsidRPr="000C337B" w:rsidRDefault="000C337B" w:rsidP="000C337B">
            <w:pPr>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Observaciones</w:t>
            </w:r>
          </w:p>
        </w:tc>
      </w:tr>
      <w:tr w:rsidR="006778B8" w:rsidRPr="000C337B" w:rsidTr="00167DF7">
        <w:trPr>
          <w:trHeight w:val="600"/>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0C337B" w:rsidRPr="00D85D44" w:rsidRDefault="000C337B"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Gestión Financiera</w:t>
            </w:r>
          </w:p>
        </w:tc>
        <w:tc>
          <w:tcPr>
            <w:tcW w:w="2700" w:type="dxa"/>
            <w:gridSpan w:val="2"/>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Implementación de protocolos de seguridad.</w:t>
            </w:r>
          </w:p>
        </w:tc>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se mantienen los protocolos de seguridad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0C337B" w:rsidRPr="00D85D44" w:rsidRDefault="00256E5A"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nil"/>
              <w:left w:val="nil"/>
              <w:bottom w:val="nil"/>
              <w:right w:val="single" w:sz="8" w:space="0" w:color="auto"/>
            </w:tcBorders>
            <w:shd w:val="clear" w:color="auto" w:fill="auto"/>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La entidad cuenta con los siguientes protocolos de seguridad:</w:t>
            </w:r>
          </w:p>
        </w:tc>
      </w:tr>
      <w:tr w:rsidR="000C337B" w:rsidRPr="000C337B" w:rsidTr="00167DF7">
        <w:trPr>
          <w:trHeight w:val="600"/>
        </w:trPr>
        <w:tc>
          <w:tcPr>
            <w:tcW w:w="1905" w:type="dxa"/>
            <w:vMerge/>
            <w:tcBorders>
              <w:top w:val="nil"/>
              <w:left w:val="single" w:sz="8" w:space="0" w:color="auto"/>
              <w:bottom w:val="single" w:sz="8" w:space="0" w:color="000000"/>
              <w:right w:val="single" w:sz="8" w:space="0" w:color="auto"/>
            </w:tcBorders>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vMerge/>
            <w:tcBorders>
              <w:top w:val="nil"/>
              <w:left w:val="single" w:sz="8" w:space="0" w:color="auto"/>
              <w:bottom w:val="single" w:sz="8" w:space="0" w:color="000000"/>
              <w:right w:val="single" w:sz="8" w:space="0" w:color="auto"/>
            </w:tcBorders>
            <w:shd w:val="clear" w:color="auto" w:fill="FFFFFF" w:themeFill="background1"/>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340" w:type="dxa"/>
            <w:vMerge/>
            <w:tcBorders>
              <w:top w:val="nil"/>
              <w:left w:val="single" w:sz="8" w:space="0" w:color="auto"/>
              <w:bottom w:val="single" w:sz="8" w:space="0" w:color="000000"/>
              <w:right w:val="single" w:sz="8" w:space="0" w:color="auto"/>
            </w:tcBorders>
            <w:shd w:val="clear" w:color="auto" w:fill="auto"/>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vMerge/>
            <w:tcBorders>
              <w:top w:val="nil"/>
              <w:left w:val="single" w:sz="8" w:space="0" w:color="auto"/>
              <w:bottom w:val="single" w:sz="8" w:space="0" w:color="000000"/>
              <w:right w:val="single" w:sz="8" w:space="0" w:color="auto"/>
            </w:tcBorders>
            <w:shd w:val="clear" w:color="auto" w:fill="auto"/>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4680" w:type="dxa"/>
            <w:gridSpan w:val="3"/>
            <w:tcBorders>
              <w:top w:val="nil"/>
              <w:left w:val="nil"/>
              <w:right w:val="single" w:sz="8" w:space="0" w:color="auto"/>
            </w:tcBorders>
            <w:shd w:val="clear" w:color="auto" w:fill="auto"/>
            <w:vAlign w:val="center"/>
            <w:hideMark/>
          </w:tcPr>
          <w:p w:rsidR="000C337B" w:rsidRPr="00D85D44" w:rsidRDefault="000C337B"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Seguridad de la información y sus productos</w:t>
            </w:r>
          </w:p>
          <w:p w:rsidR="00AD678D" w:rsidRPr="00D85D44" w:rsidRDefault="00AD678D"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Implementación y mantenimiento sistemas de seguridad perimetral.</w:t>
            </w:r>
          </w:p>
          <w:p w:rsidR="00AD678D" w:rsidRPr="00D85D44" w:rsidRDefault="00AD678D"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Hacking ético y test de penetración</w:t>
            </w:r>
          </w:p>
          <w:p w:rsidR="00AD678D" w:rsidRPr="00D85D44" w:rsidRDefault="00AD678D"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 xml:space="preserve"> SGSI- Sistema Gestión seguridad Información</w:t>
            </w:r>
          </w:p>
          <w:p w:rsidR="00AD678D" w:rsidRPr="00D85D44" w:rsidRDefault="00AD678D"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Servicios en seguridad de la información.</w:t>
            </w:r>
          </w:p>
          <w:p w:rsidR="00AD678D" w:rsidRPr="00D85D44" w:rsidRDefault="00AD678D"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formación en seguridad informática S-LEARNING</w:t>
            </w:r>
          </w:p>
          <w:p w:rsidR="00AD678D" w:rsidRPr="00D85D44" w:rsidRDefault="00AD678D"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Informática forense y recuperación de datos.</w:t>
            </w:r>
          </w:p>
          <w:p w:rsidR="00AD678D" w:rsidRPr="00D85D44" w:rsidRDefault="00AD678D" w:rsidP="00AD678D">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Soporte de sistema instalado</w:t>
            </w:r>
          </w:p>
          <w:p w:rsidR="0074157A" w:rsidRPr="00D85D44" w:rsidRDefault="00AD678D" w:rsidP="0074157A">
            <w:pPr>
              <w:pStyle w:val="Prrafodelista"/>
              <w:numPr>
                <w:ilvl w:val="0"/>
                <w:numId w:val="2"/>
              </w:num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Software antivirus KASPESKY, debidamente licenciado.</w:t>
            </w:r>
          </w:p>
          <w:p w:rsidR="00D85D44" w:rsidRPr="00D85D44" w:rsidRDefault="00256E5A" w:rsidP="00D34DE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Es necesario realizar actividades de prevención y jornadas de divulgación/socialización de los protocolos de seguridad.</w:t>
            </w:r>
          </w:p>
        </w:tc>
      </w:tr>
      <w:tr w:rsidR="000C337B" w:rsidRPr="000C337B" w:rsidTr="00167DF7">
        <w:trPr>
          <w:trHeight w:val="75"/>
        </w:trPr>
        <w:tc>
          <w:tcPr>
            <w:tcW w:w="1905" w:type="dxa"/>
            <w:vMerge/>
            <w:tcBorders>
              <w:top w:val="nil"/>
              <w:left w:val="single" w:sz="8" w:space="0" w:color="auto"/>
              <w:bottom w:val="single" w:sz="8" w:space="0" w:color="000000"/>
              <w:right w:val="single" w:sz="8" w:space="0" w:color="auto"/>
            </w:tcBorders>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vMerge/>
            <w:tcBorders>
              <w:top w:val="nil"/>
              <w:left w:val="single" w:sz="8" w:space="0" w:color="auto"/>
              <w:bottom w:val="single" w:sz="8" w:space="0" w:color="000000"/>
              <w:right w:val="single" w:sz="8" w:space="0" w:color="auto"/>
            </w:tcBorders>
            <w:shd w:val="clear" w:color="auto" w:fill="FFFFFF" w:themeFill="background1"/>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340" w:type="dxa"/>
            <w:vMerge/>
            <w:tcBorders>
              <w:top w:val="nil"/>
              <w:left w:val="single" w:sz="8" w:space="0" w:color="auto"/>
              <w:bottom w:val="single" w:sz="8" w:space="0" w:color="000000"/>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vMerge/>
            <w:tcBorders>
              <w:top w:val="nil"/>
              <w:left w:val="single" w:sz="8" w:space="0" w:color="auto"/>
              <w:bottom w:val="single" w:sz="8" w:space="0" w:color="000000"/>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4680" w:type="dxa"/>
            <w:gridSpan w:val="3"/>
            <w:tcBorders>
              <w:top w:val="nil"/>
              <w:left w:val="nil"/>
              <w:bottom w:val="single" w:sz="4" w:space="0" w:color="auto"/>
              <w:right w:val="single" w:sz="8" w:space="0" w:color="auto"/>
            </w:tcBorders>
            <w:shd w:val="clear" w:color="auto" w:fill="auto"/>
            <w:vAlign w:val="center"/>
            <w:hideMark/>
          </w:tcPr>
          <w:p w:rsidR="000C337B" w:rsidRPr="000C337B" w:rsidRDefault="000C337B" w:rsidP="00AD678D">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6778B8" w:rsidRPr="000C337B" w:rsidTr="00167DF7">
        <w:trPr>
          <w:trHeight w:val="1753"/>
        </w:trPr>
        <w:tc>
          <w:tcPr>
            <w:tcW w:w="1905" w:type="dxa"/>
            <w:vMerge/>
            <w:tcBorders>
              <w:top w:val="nil"/>
              <w:left w:val="single" w:sz="8" w:space="0" w:color="auto"/>
              <w:bottom w:val="single" w:sz="8" w:space="0" w:color="000000"/>
              <w:right w:val="single" w:sz="8" w:space="0" w:color="auto"/>
            </w:tcBorders>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Establecer controles en procesos presupuestales y procesos de pago</w:t>
            </w:r>
          </w:p>
        </w:tc>
        <w:tc>
          <w:tcPr>
            <w:tcW w:w="2340" w:type="dxa"/>
            <w:tcBorders>
              <w:top w:val="nil"/>
              <w:left w:val="nil"/>
              <w:bottom w:val="single" w:sz="8" w:space="0" w:color="auto"/>
              <w:right w:val="single" w:sz="8" w:space="0" w:color="auto"/>
            </w:tcBorders>
            <w:shd w:val="clear" w:color="auto" w:fill="auto"/>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La entidad cuenta con una plataforma tecnológica bajo el contexto PCTG2K (módulos de presupuesto, tesorería, contabilidad y central de cuentas) con controles implícitos.</w:t>
            </w:r>
          </w:p>
        </w:tc>
        <w:tc>
          <w:tcPr>
            <w:tcW w:w="810" w:type="dxa"/>
            <w:tcBorders>
              <w:top w:val="nil"/>
              <w:left w:val="nil"/>
              <w:bottom w:val="single" w:sz="8" w:space="0" w:color="auto"/>
              <w:right w:val="single" w:sz="8" w:space="0" w:color="auto"/>
            </w:tcBorders>
            <w:shd w:val="clear" w:color="auto" w:fill="auto"/>
            <w:vAlign w:val="center"/>
            <w:hideMark/>
          </w:tcPr>
          <w:p w:rsidR="000C337B" w:rsidRPr="00D85D44" w:rsidRDefault="001966A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60</w:t>
            </w:r>
          </w:p>
        </w:tc>
        <w:tc>
          <w:tcPr>
            <w:tcW w:w="4680" w:type="dxa"/>
            <w:gridSpan w:val="3"/>
            <w:tcBorders>
              <w:top w:val="single" w:sz="4" w:space="0" w:color="auto"/>
              <w:left w:val="nil"/>
              <w:bottom w:val="single" w:sz="8" w:space="0" w:color="auto"/>
              <w:right w:val="single" w:sz="8" w:space="0" w:color="auto"/>
            </w:tcBorders>
            <w:shd w:val="clear" w:color="auto" w:fill="auto"/>
            <w:vAlign w:val="center"/>
            <w:hideMark/>
          </w:tcPr>
          <w:p w:rsidR="000C337B" w:rsidRPr="00D85D4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 xml:space="preserve">Se realizan actualizaciones y </w:t>
            </w:r>
            <w:r w:rsidR="00F43772" w:rsidRPr="00D85D44">
              <w:rPr>
                <w:rFonts w:ascii="Calibri" w:eastAsia="Times New Roman" w:hAnsi="Calibri" w:cs="Times New Roman"/>
                <w:color w:val="000000"/>
                <w:sz w:val="20"/>
                <w:szCs w:val="20"/>
                <w:lang w:eastAsia="es-CO"/>
              </w:rPr>
              <w:t>versionamientos permanentemente</w:t>
            </w:r>
            <w:r w:rsidRPr="00D85D44">
              <w:rPr>
                <w:rFonts w:ascii="Calibri" w:eastAsia="Times New Roman" w:hAnsi="Calibri" w:cs="Times New Roman"/>
                <w:color w:val="000000"/>
                <w:sz w:val="20"/>
                <w:szCs w:val="20"/>
                <w:lang w:eastAsia="es-CO"/>
              </w:rPr>
              <w:t xml:space="preserve"> a través de la firma PCT Ltda.</w:t>
            </w:r>
          </w:p>
          <w:p w:rsidR="00296229" w:rsidRPr="00D85D44" w:rsidRDefault="00D34DE4"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85D44">
              <w:rPr>
                <w:rFonts w:ascii="Calibri" w:eastAsia="Times New Roman" w:hAnsi="Calibri" w:cs="Times New Roman"/>
                <w:color w:val="000000"/>
                <w:sz w:val="20"/>
                <w:szCs w:val="20"/>
                <w:lang w:eastAsia="es-CO"/>
              </w:rPr>
              <w:t xml:space="preserve">La secretaria de hacienda </w:t>
            </w:r>
            <w:r w:rsidR="001966A6">
              <w:rPr>
                <w:rFonts w:ascii="Calibri" w:eastAsia="Times New Roman" w:hAnsi="Calibri" w:cs="Times New Roman"/>
                <w:color w:val="000000"/>
                <w:sz w:val="20"/>
                <w:szCs w:val="20"/>
                <w:lang w:eastAsia="es-CO"/>
              </w:rPr>
              <w:t>levanto el manual de procedimientos</w:t>
            </w:r>
            <w:r w:rsidRPr="00D85D44">
              <w:rPr>
                <w:rFonts w:ascii="Calibri" w:eastAsia="Times New Roman" w:hAnsi="Calibri" w:cs="Times New Roman"/>
                <w:color w:val="000000"/>
                <w:sz w:val="20"/>
                <w:szCs w:val="20"/>
                <w:lang w:eastAsia="es-CO"/>
              </w:rPr>
              <w:t xml:space="preserve"> del proceso</w:t>
            </w:r>
            <w:r w:rsidR="001966A6">
              <w:rPr>
                <w:rFonts w:ascii="Calibri" w:eastAsia="Times New Roman" w:hAnsi="Calibri" w:cs="Times New Roman"/>
                <w:color w:val="000000"/>
                <w:sz w:val="20"/>
                <w:szCs w:val="20"/>
                <w:lang w:eastAsia="es-CO"/>
              </w:rPr>
              <w:t xml:space="preserve"> de gestión financiera</w:t>
            </w:r>
            <w:r w:rsidRPr="00D85D44">
              <w:rPr>
                <w:rFonts w:ascii="Calibri" w:eastAsia="Times New Roman" w:hAnsi="Calibri" w:cs="Times New Roman"/>
                <w:color w:val="000000"/>
                <w:sz w:val="20"/>
                <w:szCs w:val="20"/>
                <w:lang w:eastAsia="es-CO"/>
              </w:rPr>
              <w:t xml:space="preserve"> para las áreas de presupuesto y tesorería (pago) y enunciando los controles para cada uno</w:t>
            </w:r>
            <w:r w:rsidR="001966A6">
              <w:rPr>
                <w:rFonts w:ascii="Calibri" w:eastAsia="Times New Roman" w:hAnsi="Calibri" w:cs="Times New Roman"/>
                <w:color w:val="000000"/>
                <w:sz w:val="20"/>
                <w:szCs w:val="20"/>
                <w:lang w:eastAsia="es-CO"/>
              </w:rPr>
              <w:t xml:space="preserve">, no obstante falta la adopción formal de dicho manual, </w:t>
            </w:r>
            <w:proofErr w:type="spellStart"/>
            <w:r w:rsidR="001966A6">
              <w:rPr>
                <w:rFonts w:ascii="Calibri" w:eastAsia="Times New Roman" w:hAnsi="Calibri" w:cs="Times New Roman"/>
                <w:color w:val="000000"/>
                <w:sz w:val="20"/>
                <w:szCs w:val="20"/>
                <w:lang w:eastAsia="es-CO"/>
              </w:rPr>
              <w:t>asi</w:t>
            </w:r>
            <w:proofErr w:type="spellEnd"/>
            <w:r w:rsidR="001966A6">
              <w:rPr>
                <w:rFonts w:ascii="Calibri" w:eastAsia="Times New Roman" w:hAnsi="Calibri" w:cs="Times New Roman"/>
                <w:color w:val="000000"/>
                <w:sz w:val="20"/>
                <w:szCs w:val="20"/>
                <w:lang w:eastAsia="es-CO"/>
              </w:rPr>
              <w:t xml:space="preserve"> como actividades de capacitación en materia presupuestal sobre la definición de gastos.</w:t>
            </w:r>
          </w:p>
        </w:tc>
      </w:tr>
      <w:tr w:rsidR="000C337B" w:rsidRPr="000C337B" w:rsidTr="00167DF7">
        <w:trPr>
          <w:trHeight w:val="1564"/>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Contratación</w:t>
            </w: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Expedir certificación en la que conste que la actividad que se pretende contratar se encuentra incluida dentro del plan anual de adquisiciones</w:t>
            </w:r>
          </w:p>
        </w:tc>
        <w:tc>
          <w:tcPr>
            <w:tcW w:w="2340" w:type="dxa"/>
            <w:tcBorders>
              <w:top w:val="nil"/>
              <w:left w:val="nil"/>
              <w:bottom w:val="single" w:sz="8" w:space="0" w:color="auto"/>
              <w:right w:val="single" w:sz="8" w:space="0" w:color="auto"/>
            </w:tcBorders>
            <w:shd w:val="clear" w:color="auto" w:fill="auto"/>
            <w:vAlign w:val="center"/>
            <w:hideMark/>
          </w:tcPr>
          <w:p w:rsidR="000C337B" w:rsidRPr="000C337B" w:rsidRDefault="00C56992" w:rsidP="00E36791">
            <w:pPr>
              <w:shd w:val="clear" w:color="auto" w:fill="FFFFFF" w:themeFill="background1"/>
              <w:spacing w:after="0" w:line="240" w:lineRule="auto"/>
              <w:rPr>
                <w:rFonts w:ascii="Calibri" w:eastAsia="Times New Roman" w:hAnsi="Calibri" w:cs="Times New Roman"/>
                <w:sz w:val="20"/>
                <w:szCs w:val="20"/>
                <w:lang w:eastAsia="es-CO"/>
              </w:rPr>
            </w:pPr>
            <w:r>
              <w:rPr>
                <w:rFonts w:ascii="Calibri" w:eastAsia="Times New Roman" w:hAnsi="Calibri" w:cs="Times New Roman"/>
                <w:sz w:val="20"/>
                <w:szCs w:val="20"/>
                <w:lang w:eastAsia="es-CO"/>
              </w:rPr>
              <w:t xml:space="preserve">Relación de </w:t>
            </w:r>
            <w:r w:rsidR="000C337B" w:rsidRPr="000C337B">
              <w:rPr>
                <w:rFonts w:ascii="Calibri" w:eastAsia="Times New Roman" w:hAnsi="Calibri" w:cs="Times New Roman"/>
                <w:sz w:val="20"/>
                <w:szCs w:val="20"/>
                <w:lang w:eastAsia="es-CO"/>
              </w:rPr>
              <w:t xml:space="preserve">Cantidad de certificados expedidos en el </w:t>
            </w:r>
            <w:r w:rsidR="00E36791">
              <w:rPr>
                <w:rFonts w:ascii="Calibri" w:eastAsia="Times New Roman" w:hAnsi="Calibri" w:cs="Times New Roman"/>
                <w:sz w:val="20"/>
                <w:szCs w:val="20"/>
                <w:lang w:eastAsia="es-CO"/>
              </w:rPr>
              <w:t xml:space="preserve"> </w:t>
            </w:r>
            <w:r w:rsidR="000901BB">
              <w:rPr>
                <w:rFonts w:ascii="Calibri" w:eastAsia="Times New Roman" w:hAnsi="Calibri" w:cs="Times New Roman"/>
                <w:sz w:val="20"/>
                <w:szCs w:val="20"/>
                <w:lang w:eastAsia="es-CO"/>
              </w:rPr>
              <w:t xml:space="preserve"> </w:t>
            </w:r>
            <w:r w:rsidR="00F43772">
              <w:rPr>
                <w:rFonts w:ascii="Calibri" w:eastAsia="Times New Roman" w:hAnsi="Calibri" w:cs="Times New Roman"/>
                <w:sz w:val="20"/>
                <w:szCs w:val="20"/>
                <w:lang w:eastAsia="es-CO"/>
              </w:rPr>
              <w:t>cuatrimestre del</w:t>
            </w:r>
            <w:r w:rsidR="00C030FC">
              <w:rPr>
                <w:rFonts w:ascii="Calibri" w:eastAsia="Times New Roman" w:hAnsi="Calibri" w:cs="Times New Roman"/>
                <w:sz w:val="20"/>
                <w:szCs w:val="20"/>
                <w:lang w:eastAsia="es-CO"/>
              </w:rPr>
              <w:t xml:space="preserve"> PAA</w:t>
            </w:r>
            <w:r w:rsidR="000C337B" w:rsidRPr="000C337B">
              <w:rPr>
                <w:rFonts w:ascii="Calibri" w:eastAsia="Times New Roman" w:hAnsi="Calibri" w:cs="Times New Roman"/>
                <w:sz w:val="20"/>
                <w:szCs w:val="20"/>
                <w:lang w:eastAsia="es-CO"/>
              </w:rPr>
              <w:t xml:space="preserve"> de</w:t>
            </w:r>
            <w:r w:rsidR="00E36791">
              <w:rPr>
                <w:rFonts w:ascii="Calibri" w:eastAsia="Times New Roman" w:hAnsi="Calibri" w:cs="Times New Roman"/>
                <w:sz w:val="20"/>
                <w:szCs w:val="20"/>
                <w:lang w:eastAsia="es-CO"/>
              </w:rPr>
              <w:t>l</w:t>
            </w:r>
            <w:r w:rsidR="000C337B" w:rsidRPr="000C337B">
              <w:rPr>
                <w:rFonts w:ascii="Calibri" w:eastAsia="Times New Roman" w:hAnsi="Calibri" w:cs="Times New Roman"/>
                <w:sz w:val="20"/>
                <w:szCs w:val="20"/>
                <w:lang w:eastAsia="es-CO"/>
              </w:rPr>
              <w:t xml:space="preserve"> total de </w:t>
            </w:r>
            <w:r w:rsidR="00F43772" w:rsidRPr="000C337B">
              <w:rPr>
                <w:rFonts w:ascii="Calibri" w:eastAsia="Times New Roman" w:hAnsi="Calibri" w:cs="Times New Roman"/>
                <w:sz w:val="20"/>
                <w:szCs w:val="20"/>
                <w:lang w:eastAsia="es-CO"/>
              </w:rPr>
              <w:t>procesos publicados</w:t>
            </w:r>
            <w:r w:rsidR="000C337B" w:rsidRPr="000C337B">
              <w:rPr>
                <w:rFonts w:ascii="Calibri" w:eastAsia="Times New Roman" w:hAnsi="Calibri" w:cs="Times New Roman"/>
                <w:sz w:val="20"/>
                <w:szCs w:val="20"/>
                <w:lang w:eastAsia="es-CO"/>
              </w:rPr>
              <w:t xml:space="preserve"> en el mismo </w:t>
            </w:r>
            <w:r w:rsidR="000901BB">
              <w:rPr>
                <w:rFonts w:ascii="Calibri" w:eastAsia="Times New Roman" w:hAnsi="Calibri" w:cs="Times New Roman"/>
                <w:sz w:val="20"/>
                <w:szCs w:val="20"/>
                <w:lang w:eastAsia="es-CO"/>
              </w:rPr>
              <w:t>periodo</w:t>
            </w:r>
            <w:r w:rsidR="000C337B" w:rsidRPr="000C337B">
              <w:rPr>
                <w:rFonts w:ascii="Calibri" w:eastAsia="Times New Roman" w:hAnsi="Calibri" w:cs="Times New Roman"/>
                <w:sz w:val="20"/>
                <w:szCs w:val="20"/>
                <w:lang w:eastAsia="es-CO"/>
              </w:rPr>
              <w:t>.</w:t>
            </w:r>
          </w:p>
        </w:tc>
        <w:tc>
          <w:tcPr>
            <w:tcW w:w="810" w:type="dxa"/>
            <w:tcBorders>
              <w:top w:val="nil"/>
              <w:left w:val="nil"/>
              <w:bottom w:val="single" w:sz="8" w:space="0" w:color="auto"/>
              <w:right w:val="single" w:sz="8" w:space="0" w:color="auto"/>
            </w:tcBorders>
            <w:shd w:val="clear" w:color="auto" w:fill="auto"/>
            <w:vAlign w:val="center"/>
            <w:hideMark/>
          </w:tcPr>
          <w:p w:rsidR="000C337B" w:rsidRPr="00C7434A" w:rsidRDefault="001966A6" w:rsidP="009B058B">
            <w:pPr>
              <w:shd w:val="clear" w:color="auto" w:fill="FFFFFF" w:themeFill="background1"/>
              <w:spacing w:after="0" w:line="240" w:lineRule="auto"/>
              <w:jc w:val="center"/>
              <w:rPr>
                <w:rFonts w:ascii="Calibri" w:eastAsia="Times New Roman" w:hAnsi="Calibri" w:cs="Times New Roman"/>
                <w:color w:val="000000"/>
                <w:sz w:val="20"/>
                <w:szCs w:val="20"/>
                <w:highlight w:val="yellow"/>
                <w:lang w:eastAsia="es-CO"/>
              </w:rPr>
            </w:pPr>
            <w:r>
              <w:rPr>
                <w:rFonts w:ascii="Calibri" w:eastAsia="Times New Roman" w:hAnsi="Calibri" w:cs="Times New Roman"/>
                <w:color w:val="000000"/>
                <w:sz w:val="20"/>
                <w:szCs w:val="20"/>
                <w:lang w:eastAsia="es-CO"/>
              </w:rPr>
              <w:t>60</w:t>
            </w:r>
          </w:p>
        </w:tc>
        <w:tc>
          <w:tcPr>
            <w:tcW w:w="4680" w:type="dxa"/>
            <w:gridSpan w:val="3"/>
            <w:tcBorders>
              <w:top w:val="nil"/>
              <w:left w:val="nil"/>
              <w:bottom w:val="single" w:sz="8" w:space="0" w:color="auto"/>
              <w:right w:val="single" w:sz="8" w:space="0" w:color="auto"/>
            </w:tcBorders>
            <w:shd w:val="clear" w:color="auto" w:fill="auto"/>
            <w:vAlign w:val="center"/>
            <w:hideMark/>
          </w:tcPr>
          <w:p w:rsidR="000C337B" w:rsidRPr="00D34DE4"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34DE4">
              <w:rPr>
                <w:rFonts w:ascii="Calibri" w:eastAsia="Times New Roman" w:hAnsi="Calibri" w:cs="Times New Roman"/>
                <w:color w:val="000000"/>
                <w:sz w:val="20"/>
                <w:szCs w:val="20"/>
                <w:lang w:eastAsia="es-CO"/>
              </w:rPr>
              <w:t>Es importante recordar que las Entidades Estatales deben elaborar un Plan Anual de Adquisiciones, el cual debe contener la lista de bienes, obras y servicios que pretenden adquirir durante el año.</w:t>
            </w:r>
          </w:p>
          <w:p w:rsidR="00D34DE4" w:rsidRDefault="00D34DE4"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34DE4">
              <w:rPr>
                <w:rFonts w:ascii="Calibri" w:eastAsia="Times New Roman" w:hAnsi="Calibri" w:cs="Times New Roman"/>
                <w:color w:val="000000"/>
                <w:sz w:val="20"/>
                <w:szCs w:val="20"/>
                <w:lang w:eastAsia="es-CO"/>
              </w:rPr>
              <w:t>Se debe mantener base de datos sobre certificaciones expedidas sobre incorporación en el PAA durante cada vigencia.</w:t>
            </w:r>
          </w:p>
          <w:p w:rsidR="001966A6" w:rsidRPr="00C7434A" w:rsidRDefault="001966A6" w:rsidP="009B058B">
            <w:pPr>
              <w:shd w:val="clear" w:color="auto" w:fill="FFFFFF" w:themeFill="background1"/>
              <w:spacing w:after="0" w:line="240" w:lineRule="auto"/>
              <w:rPr>
                <w:rFonts w:ascii="Calibri" w:eastAsia="Times New Roman" w:hAnsi="Calibri" w:cs="Times New Roman"/>
                <w:color w:val="000000"/>
                <w:sz w:val="20"/>
                <w:szCs w:val="20"/>
                <w:highlight w:val="yellow"/>
                <w:lang w:eastAsia="es-CO"/>
              </w:rPr>
            </w:pPr>
            <w:r w:rsidRPr="001966A6">
              <w:rPr>
                <w:rFonts w:ascii="Calibri" w:eastAsia="Times New Roman" w:hAnsi="Calibri" w:cs="Times New Roman"/>
                <w:color w:val="000000"/>
                <w:sz w:val="20"/>
                <w:szCs w:val="20"/>
                <w:lang w:eastAsia="es-CO"/>
              </w:rPr>
              <w:t>Falta verificar la expedición de certificados de inclusión de proyectos en el PAA</w:t>
            </w:r>
          </w:p>
        </w:tc>
      </w:tr>
      <w:tr w:rsidR="006778B8" w:rsidRPr="000C337B" w:rsidTr="00350346">
        <w:trPr>
          <w:trHeight w:val="915"/>
        </w:trPr>
        <w:tc>
          <w:tcPr>
            <w:tcW w:w="1905" w:type="dxa"/>
            <w:vMerge/>
            <w:tcBorders>
              <w:top w:val="nil"/>
              <w:left w:val="single" w:sz="8" w:space="0" w:color="auto"/>
              <w:bottom w:val="single" w:sz="8" w:space="0" w:color="000000"/>
              <w:right w:val="single" w:sz="8" w:space="0" w:color="auto"/>
            </w:tcBorders>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0C337B" w:rsidRPr="00285706"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5706">
              <w:rPr>
                <w:rFonts w:ascii="Calibri" w:eastAsia="Times New Roman" w:hAnsi="Calibri" w:cs="Times New Roman"/>
                <w:color w:val="000000"/>
                <w:sz w:val="20"/>
                <w:szCs w:val="20"/>
                <w:lang w:eastAsia="es-CO"/>
              </w:rPr>
              <w:t>Revisar los pliegos de contratación de manera previa a su publicación.</w:t>
            </w:r>
          </w:p>
        </w:tc>
        <w:tc>
          <w:tcPr>
            <w:tcW w:w="2340" w:type="dxa"/>
            <w:tcBorders>
              <w:top w:val="nil"/>
              <w:left w:val="nil"/>
              <w:bottom w:val="single" w:sz="8" w:space="0" w:color="auto"/>
              <w:right w:val="single" w:sz="8" w:space="0" w:color="auto"/>
            </w:tcBorders>
            <w:shd w:val="clear" w:color="auto" w:fill="auto"/>
            <w:vAlign w:val="center"/>
            <w:hideMark/>
          </w:tcPr>
          <w:p w:rsidR="000C337B" w:rsidRPr="00285706"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5706">
              <w:rPr>
                <w:rFonts w:ascii="Calibri" w:eastAsia="Times New Roman" w:hAnsi="Calibri" w:cs="Times New Roman"/>
                <w:color w:val="000000"/>
                <w:sz w:val="20"/>
                <w:szCs w:val="20"/>
                <w:lang w:eastAsia="es-CO"/>
              </w:rPr>
              <w:t>Manual de contratación actualizado mediante decreto 030 y 047 del 2016</w:t>
            </w:r>
          </w:p>
        </w:tc>
        <w:tc>
          <w:tcPr>
            <w:tcW w:w="810" w:type="dxa"/>
            <w:tcBorders>
              <w:top w:val="nil"/>
              <w:left w:val="nil"/>
              <w:bottom w:val="single" w:sz="8" w:space="0" w:color="auto"/>
              <w:right w:val="single" w:sz="8" w:space="0" w:color="auto"/>
            </w:tcBorders>
            <w:shd w:val="clear" w:color="auto" w:fill="auto"/>
            <w:vAlign w:val="center"/>
            <w:hideMark/>
          </w:tcPr>
          <w:p w:rsidR="000C337B" w:rsidRPr="00285706" w:rsidRDefault="001966A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nil"/>
              <w:left w:val="nil"/>
              <w:bottom w:val="single" w:sz="4" w:space="0" w:color="auto"/>
              <w:right w:val="single" w:sz="8" w:space="0" w:color="auto"/>
            </w:tcBorders>
            <w:shd w:val="clear" w:color="auto" w:fill="auto"/>
            <w:vAlign w:val="center"/>
            <w:hideMark/>
          </w:tcPr>
          <w:p w:rsidR="00D34DE4" w:rsidRPr="00285706" w:rsidRDefault="001966A6" w:rsidP="00D34DE4">
            <w:pPr>
              <w:spacing w:after="160" w:line="259" w:lineRule="auto"/>
            </w:pPr>
            <w:r>
              <w:t>Falta elaborar lista de chequeo efectuando revisión y seguimiento periódico</w:t>
            </w:r>
            <w:r w:rsidR="00D34DE4" w:rsidRPr="00285706">
              <w:t>.</w:t>
            </w:r>
          </w:p>
          <w:p w:rsidR="000C337B" w:rsidRPr="00285706"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350346" w:rsidRPr="000C337B" w:rsidTr="00BA6828">
        <w:trPr>
          <w:trHeight w:val="1082"/>
        </w:trPr>
        <w:tc>
          <w:tcPr>
            <w:tcW w:w="1905" w:type="dxa"/>
            <w:vMerge/>
            <w:tcBorders>
              <w:top w:val="nil"/>
              <w:left w:val="single" w:sz="8" w:space="0" w:color="auto"/>
              <w:bottom w:val="single" w:sz="8" w:space="0" w:color="000000"/>
              <w:right w:val="single" w:sz="8" w:space="0" w:color="auto"/>
            </w:tcBorders>
            <w:vAlign w:val="center"/>
            <w:hideMark/>
          </w:tcPr>
          <w:p w:rsidR="00350346" w:rsidRPr="000C337B" w:rsidRDefault="0035034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single" w:sz="8" w:space="0" w:color="auto"/>
              <w:bottom w:val="single" w:sz="4" w:space="0" w:color="auto"/>
              <w:right w:val="single" w:sz="8" w:space="0" w:color="auto"/>
            </w:tcBorders>
            <w:shd w:val="clear" w:color="auto" w:fill="FFFFFF" w:themeFill="background1"/>
            <w:vAlign w:val="center"/>
            <w:hideMark/>
          </w:tcPr>
          <w:p w:rsidR="00350346" w:rsidRPr="00285706" w:rsidRDefault="0035034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5706">
              <w:rPr>
                <w:rFonts w:ascii="Calibri" w:eastAsia="Times New Roman" w:hAnsi="Calibri" w:cs="Times New Roman"/>
                <w:color w:val="000000"/>
                <w:sz w:val="20"/>
                <w:szCs w:val="20"/>
                <w:lang w:eastAsia="es-CO"/>
              </w:rPr>
              <w:t>Vigilar la aplicación de la tabla de honorarios</w:t>
            </w:r>
          </w:p>
        </w:tc>
        <w:tc>
          <w:tcPr>
            <w:tcW w:w="2340" w:type="dxa"/>
            <w:tcBorders>
              <w:top w:val="nil"/>
              <w:left w:val="single" w:sz="8" w:space="0" w:color="auto"/>
              <w:bottom w:val="single" w:sz="4" w:space="0" w:color="auto"/>
              <w:right w:val="single" w:sz="8" w:space="0" w:color="auto"/>
            </w:tcBorders>
            <w:shd w:val="clear" w:color="auto" w:fill="auto"/>
            <w:vAlign w:val="center"/>
            <w:hideMark/>
          </w:tcPr>
          <w:p w:rsidR="00350346" w:rsidRPr="00285706" w:rsidRDefault="0035034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5706">
              <w:rPr>
                <w:rFonts w:ascii="Calibri" w:eastAsia="Times New Roman" w:hAnsi="Calibri" w:cs="Times New Roman"/>
                <w:color w:val="000000"/>
                <w:sz w:val="20"/>
                <w:szCs w:val="20"/>
                <w:lang w:eastAsia="es-CO"/>
              </w:rPr>
              <w:t>Celebración de contratos de prestación de servicios profesionales y de apoyo a la gestión.</w:t>
            </w:r>
          </w:p>
        </w:tc>
        <w:tc>
          <w:tcPr>
            <w:tcW w:w="810" w:type="dxa"/>
            <w:tcBorders>
              <w:top w:val="nil"/>
              <w:left w:val="single" w:sz="8" w:space="0" w:color="auto"/>
              <w:bottom w:val="single" w:sz="4" w:space="0" w:color="auto"/>
              <w:right w:val="single" w:sz="4" w:space="0" w:color="auto"/>
            </w:tcBorders>
            <w:shd w:val="clear" w:color="auto" w:fill="auto"/>
            <w:vAlign w:val="center"/>
            <w:hideMark/>
          </w:tcPr>
          <w:p w:rsidR="00350346" w:rsidRPr="00285706" w:rsidRDefault="0035034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0346" w:rsidRPr="00C26D24" w:rsidRDefault="00350346" w:rsidP="00F43772">
            <w:pPr>
              <w:shd w:val="clear" w:color="auto" w:fill="FFFFFF" w:themeFill="background1"/>
              <w:spacing w:after="0" w:line="240" w:lineRule="auto"/>
              <w:rPr>
                <w:rFonts w:ascii="Calibri" w:eastAsia="Times New Roman" w:hAnsi="Calibri" w:cs="Times New Roman"/>
                <w:color w:val="000000"/>
                <w:sz w:val="20"/>
                <w:szCs w:val="20"/>
                <w:highlight w:val="yellow"/>
                <w:lang w:eastAsia="es-CO"/>
              </w:rPr>
            </w:pPr>
            <w:r w:rsidRPr="00BA6828">
              <w:rPr>
                <w:rFonts w:ascii="Calibri" w:eastAsia="Times New Roman" w:hAnsi="Calibri" w:cs="Times New Roman"/>
                <w:color w:val="000000"/>
                <w:sz w:val="20"/>
                <w:szCs w:val="20"/>
                <w:lang w:eastAsia="es-CO"/>
              </w:rPr>
              <w:t>Las excepciones conforme al artículo segundo de la resolución 00</w:t>
            </w:r>
            <w:r w:rsidR="004E01A8" w:rsidRPr="00BA6828">
              <w:rPr>
                <w:rFonts w:ascii="Calibri" w:eastAsia="Times New Roman" w:hAnsi="Calibri" w:cs="Times New Roman"/>
                <w:color w:val="000000"/>
                <w:sz w:val="20"/>
                <w:szCs w:val="20"/>
                <w:lang w:eastAsia="es-CO"/>
              </w:rPr>
              <w:t>9673</w:t>
            </w:r>
            <w:r w:rsidRPr="00BA6828">
              <w:rPr>
                <w:rFonts w:ascii="Calibri" w:eastAsia="Times New Roman" w:hAnsi="Calibri" w:cs="Times New Roman"/>
                <w:color w:val="000000"/>
                <w:sz w:val="20"/>
                <w:szCs w:val="20"/>
                <w:lang w:eastAsia="es-CO"/>
              </w:rPr>
              <w:t xml:space="preserve"> de 2018 limitan la adecuada aplicación de las remuneraciones contempladas en la tabla y por ende el cálculo del indicador.   </w:t>
            </w:r>
          </w:p>
        </w:tc>
      </w:tr>
      <w:tr w:rsidR="006778B8" w:rsidRPr="000C337B" w:rsidTr="00BA6828">
        <w:trPr>
          <w:trHeight w:val="1673"/>
        </w:trPr>
        <w:tc>
          <w:tcPr>
            <w:tcW w:w="1905" w:type="dxa"/>
            <w:vMerge/>
            <w:tcBorders>
              <w:top w:val="nil"/>
              <w:left w:val="single" w:sz="8" w:space="0" w:color="auto"/>
              <w:bottom w:val="single" w:sz="8" w:space="0" w:color="000000"/>
              <w:right w:val="single" w:sz="4" w:space="0" w:color="auto"/>
            </w:tcBorders>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A69" w:rsidRDefault="00BA6828"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w:t>
            </w:r>
            <w:r w:rsidR="000C337B" w:rsidRPr="000C337B">
              <w:rPr>
                <w:rFonts w:ascii="Calibri" w:eastAsia="Times New Roman" w:hAnsi="Calibri" w:cs="Times New Roman"/>
                <w:color w:val="000000"/>
                <w:sz w:val="20"/>
                <w:szCs w:val="20"/>
                <w:lang w:eastAsia="es-CO"/>
              </w:rPr>
              <w:t>evisar los pliegos de condiciones de manera previa a su publicación, cumplimiento de las normas de contratación.</w:t>
            </w:r>
          </w:p>
          <w:p w:rsidR="00CE0F54" w:rsidRPr="000C337B" w:rsidRDefault="00CE0F54"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0C337B" w:rsidRDefault="000C337B" w:rsidP="00002A69">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La oficina asesora jurídica realiza la revisión de los pliegos de condiciones previa publicación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4D" w:rsidRDefault="00C26D24" w:rsidP="00002A69">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p w:rsidR="00A9464D" w:rsidRDefault="00A9464D" w:rsidP="00002A69">
            <w:pPr>
              <w:shd w:val="clear" w:color="auto" w:fill="FFFFFF" w:themeFill="background1"/>
              <w:spacing w:after="0" w:line="240" w:lineRule="auto"/>
              <w:jc w:val="center"/>
              <w:rPr>
                <w:rFonts w:ascii="Calibri" w:eastAsia="Times New Roman" w:hAnsi="Calibri" w:cs="Times New Roman"/>
                <w:color w:val="000000"/>
                <w:sz w:val="20"/>
                <w:szCs w:val="20"/>
                <w:lang w:eastAsia="es-CO"/>
              </w:rPr>
            </w:pPr>
          </w:p>
          <w:p w:rsidR="00A9464D" w:rsidRPr="000C337B" w:rsidRDefault="00A9464D" w:rsidP="001A2817">
            <w:pPr>
              <w:shd w:val="clear" w:color="auto" w:fill="FFFFFF" w:themeFill="background1"/>
              <w:spacing w:after="0" w:line="240" w:lineRule="auto"/>
              <w:jc w:val="center"/>
              <w:rPr>
                <w:rFonts w:ascii="Calibri" w:eastAsia="Times New Roman" w:hAnsi="Calibri" w:cs="Times New Roman"/>
                <w:color w:val="000000"/>
                <w:sz w:val="20"/>
                <w:szCs w:val="20"/>
                <w:lang w:eastAsia="es-CO"/>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4B13" w:rsidRPr="000C337B" w:rsidRDefault="00C26D24" w:rsidP="00BA6828">
            <w:pPr>
              <w:spacing w:after="160" w:line="259" w:lineRule="auto"/>
              <w:rPr>
                <w:rFonts w:ascii="Calibri" w:eastAsia="Times New Roman" w:hAnsi="Calibri" w:cs="Times New Roman"/>
                <w:color w:val="000000"/>
                <w:sz w:val="20"/>
                <w:szCs w:val="20"/>
                <w:lang w:eastAsia="es-CO"/>
              </w:rPr>
            </w:pPr>
            <w:r>
              <w:t>Falta elaborar lista de chequeo o cumplimiento de normas de contratación pública, efectuando revisión y seguimiento periódico</w:t>
            </w:r>
            <w:r w:rsidRPr="00285706">
              <w:t>.</w:t>
            </w:r>
          </w:p>
        </w:tc>
      </w:tr>
      <w:tr w:rsidR="000507C1" w:rsidRPr="000C337B" w:rsidTr="00BA6828">
        <w:trPr>
          <w:trHeight w:val="1106"/>
        </w:trPr>
        <w:tc>
          <w:tcPr>
            <w:tcW w:w="1905" w:type="dxa"/>
            <w:vMerge/>
            <w:tcBorders>
              <w:top w:val="nil"/>
              <w:left w:val="single" w:sz="8" w:space="0" w:color="auto"/>
              <w:bottom w:val="single" w:sz="8" w:space="0" w:color="000000"/>
              <w:right w:val="single" w:sz="8" w:space="0" w:color="auto"/>
            </w:tcBorders>
            <w:vAlign w:val="center"/>
          </w:tcPr>
          <w:p w:rsidR="000507C1" w:rsidRPr="000C337B" w:rsidRDefault="000507C1"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single" w:sz="4" w:space="0" w:color="auto"/>
              <w:left w:val="single" w:sz="8" w:space="0" w:color="auto"/>
              <w:bottom w:val="single" w:sz="8" w:space="0" w:color="000000"/>
              <w:right w:val="single" w:sz="8" w:space="0" w:color="auto"/>
            </w:tcBorders>
            <w:shd w:val="clear" w:color="auto" w:fill="FFFFFF" w:themeFill="background1"/>
            <w:vAlign w:val="center"/>
          </w:tcPr>
          <w:p w:rsidR="000507C1" w:rsidRPr="000C337B" w:rsidRDefault="00002A69"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C26F62">
              <w:rPr>
                <w:rFonts w:ascii="Calibri" w:eastAsia="Times New Roman" w:hAnsi="Calibri" w:cs="Times New Roman"/>
                <w:sz w:val="20"/>
                <w:szCs w:val="20"/>
                <w:lang w:eastAsia="es-CO"/>
              </w:rPr>
              <w:t>Vigilar el cumplimiento de la normatividad y el manual de contratación</w:t>
            </w:r>
          </w:p>
        </w:tc>
        <w:tc>
          <w:tcPr>
            <w:tcW w:w="2340" w:type="dxa"/>
            <w:tcBorders>
              <w:top w:val="single" w:sz="4" w:space="0" w:color="auto"/>
              <w:left w:val="single" w:sz="8" w:space="0" w:color="auto"/>
              <w:bottom w:val="single" w:sz="8" w:space="0" w:color="000000"/>
              <w:right w:val="single" w:sz="8" w:space="0" w:color="auto"/>
            </w:tcBorders>
            <w:shd w:val="clear" w:color="auto" w:fill="auto"/>
            <w:vAlign w:val="center"/>
          </w:tcPr>
          <w:p w:rsidR="000507C1" w:rsidRPr="000C337B" w:rsidRDefault="00002A69"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La oficina asesora verifica el cumplimiento del marco normativo a través del manual vigente y DUR 1082/15 y reglamentarios.</w:t>
            </w:r>
          </w:p>
        </w:tc>
        <w:tc>
          <w:tcPr>
            <w:tcW w:w="810" w:type="dxa"/>
            <w:tcBorders>
              <w:top w:val="single" w:sz="4" w:space="0" w:color="auto"/>
              <w:left w:val="single" w:sz="8" w:space="0" w:color="auto"/>
              <w:bottom w:val="single" w:sz="8" w:space="0" w:color="000000"/>
              <w:right w:val="single" w:sz="4" w:space="0" w:color="auto"/>
            </w:tcBorders>
            <w:shd w:val="clear" w:color="auto" w:fill="auto"/>
            <w:vAlign w:val="center"/>
          </w:tcPr>
          <w:p w:rsidR="000507C1" w:rsidRPr="000C337B" w:rsidRDefault="00D1352B"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52B" w:rsidRPr="00285706" w:rsidRDefault="00D1352B" w:rsidP="00D1352B">
            <w:pPr>
              <w:spacing w:after="160" w:line="259" w:lineRule="auto"/>
            </w:pPr>
            <w:r>
              <w:t>Falta elaborar lista de chequeo o cumplimiento de normas de contratación pública, efectuando revisión y seguimiento periódico</w:t>
            </w:r>
            <w:r w:rsidRPr="00285706">
              <w:t>.</w:t>
            </w:r>
          </w:p>
          <w:p w:rsidR="000507C1" w:rsidRPr="000C337B" w:rsidRDefault="000507C1"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F43772" w:rsidRPr="000C337B" w:rsidTr="002B2F8E">
        <w:trPr>
          <w:trHeight w:val="822"/>
        </w:trPr>
        <w:tc>
          <w:tcPr>
            <w:tcW w:w="1905" w:type="dxa"/>
            <w:vMerge/>
            <w:tcBorders>
              <w:top w:val="nil"/>
              <w:left w:val="single" w:sz="8" w:space="0" w:color="auto"/>
              <w:bottom w:val="single" w:sz="8" w:space="0" w:color="000000"/>
              <w:right w:val="single" w:sz="8" w:space="0" w:color="auto"/>
            </w:tcBorders>
            <w:vAlign w:val="center"/>
          </w:tcPr>
          <w:p w:rsidR="00F43772" w:rsidRPr="000C337B" w:rsidRDefault="00F4377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8" w:space="0" w:color="auto"/>
            </w:tcBorders>
            <w:shd w:val="clear" w:color="auto" w:fill="FFFFFF" w:themeFill="background1"/>
            <w:vAlign w:val="center"/>
          </w:tcPr>
          <w:p w:rsidR="00F43772" w:rsidRPr="000461BE" w:rsidRDefault="00F43772" w:rsidP="009B058B">
            <w:pPr>
              <w:shd w:val="clear" w:color="auto" w:fill="FFFFFF" w:themeFill="background1"/>
              <w:spacing w:after="0" w:line="240" w:lineRule="auto"/>
              <w:rPr>
                <w:rFonts w:ascii="Calibri" w:eastAsia="Times New Roman" w:hAnsi="Calibri" w:cs="Times New Roman"/>
                <w:sz w:val="20"/>
                <w:szCs w:val="20"/>
                <w:lang w:eastAsia="es-CO"/>
              </w:rPr>
            </w:pPr>
            <w:r w:rsidRPr="000461BE">
              <w:rPr>
                <w:rFonts w:ascii="Calibri" w:eastAsia="Times New Roman" w:hAnsi="Calibri" w:cs="Times New Roman"/>
                <w:sz w:val="20"/>
                <w:szCs w:val="20"/>
                <w:lang w:eastAsia="es-CO"/>
              </w:rPr>
              <w:t>Capacitar al personal que ejercerá las funciones de supervisión.</w:t>
            </w:r>
          </w:p>
        </w:tc>
        <w:tc>
          <w:tcPr>
            <w:tcW w:w="2340" w:type="dxa"/>
            <w:tcBorders>
              <w:top w:val="nil"/>
              <w:left w:val="nil"/>
              <w:bottom w:val="single" w:sz="8" w:space="0" w:color="auto"/>
              <w:right w:val="single" w:sz="8" w:space="0" w:color="auto"/>
            </w:tcBorders>
            <w:shd w:val="clear" w:color="auto" w:fill="auto"/>
            <w:vAlign w:val="center"/>
          </w:tcPr>
          <w:p w:rsidR="00F43772" w:rsidRPr="000461BE" w:rsidRDefault="00F43772" w:rsidP="0083651C">
            <w:pPr>
              <w:shd w:val="clear" w:color="auto" w:fill="FFFFFF" w:themeFill="background1"/>
              <w:spacing w:after="0" w:line="240" w:lineRule="auto"/>
              <w:rPr>
                <w:rFonts w:ascii="Calibri" w:eastAsia="Times New Roman" w:hAnsi="Calibri" w:cs="Times New Roman"/>
                <w:sz w:val="20"/>
                <w:szCs w:val="20"/>
                <w:lang w:eastAsia="es-CO"/>
              </w:rPr>
            </w:pPr>
          </w:p>
        </w:tc>
        <w:tc>
          <w:tcPr>
            <w:tcW w:w="810" w:type="dxa"/>
            <w:tcBorders>
              <w:top w:val="nil"/>
              <w:left w:val="nil"/>
              <w:bottom w:val="single" w:sz="8" w:space="0" w:color="auto"/>
              <w:right w:val="single" w:sz="8" w:space="0" w:color="auto"/>
            </w:tcBorders>
            <w:shd w:val="clear" w:color="auto" w:fill="auto"/>
            <w:vAlign w:val="center"/>
          </w:tcPr>
          <w:p w:rsidR="00F43772" w:rsidRPr="000461BE" w:rsidRDefault="00995024" w:rsidP="009B058B">
            <w:pPr>
              <w:shd w:val="clear" w:color="auto" w:fill="FFFFFF" w:themeFill="background1"/>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40</w:t>
            </w:r>
          </w:p>
        </w:tc>
        <w:tc>
          <w:tcPr>
            <w:tcW w:w="4680" w:type="dxa"/>
            <w:gridSpan w:val="3"/>
            <w:tcBorders>
              <w:top w:val="nil"/>
              <w:left w:val="nil"/>
              <w:bottom w:val="single" w:sz="8" w:space="0" w:color="auto"/>
              <w:right w:val="single" w:sz="8" w:space="0" w:color="auto"/>
            </w:tcBorders>
            <w:shd w:val="clear" w:color="auto" w:fill="auto"/>
            <w:vAlign w:val="center"/>
          </w:tcPr>
          <w:p w:rsidR="00F43772" w:rsidRPr="000461BE" w:rsidRDefault="00995024" w:rsidP="003B5016">
            <w:pPr>
              <w:shd w:val="clear" w:color="auto" w:fill="FFFFFF" w:themeFill="background1"/>
              <w:spacing w:after="0" w:line="240" w:lineRule="auto"/>
              <w:rPr>
                <w:rFonts w:ascii="Calibri" w:eastAsia="Times New Roman" w:hAnsi="Calibri" w:cs="Times New Roman"/>
                <w:sz w:val="20"/>
                <w:szCs w:val="20"/>
                <w:lang w:eastAsia="es-CO"/>
              </w:rPr>
            </w:pPr>
            <w:r>
              <w:rPr>
                <w:rFonts w:ascii="Calibri" w:eastAsia="Times New Roman" w:hAnsi="Calibri" w:cs="Times New Roman"/>
                <w:sz w:val="20"/>
                <w:szCs w:val="20"/>
                <w:lang w:eastAsia="es-CO"/>
              </w:rPr>
              <w:t>Falta verificar el cumplimiento de los planes de formación y capacitación.</w:t>
            </w:r>
          </w:p>
        </w:tc>
      </w:tr>
      <w:tr w:rsidR="00995024" w:rsidRPr="000C337B" w:rsidTr="00BA6828">
        <w:trPr>
          <w:trHeight w:val="695"/>
        </w:trPr>
        <w:tc>
          <w:tcPr>
            <w:tcW w:w="1905" w:type="dxa"/>
            <w:tcBorders>
              <w:top w:val="nil"/>
              <w:left w:val="single" w:sz="8" w:space="0" w:color="auto"/>
              <w:bottom w:val="single" w:sz="8" w:space="0" w:color="auto"/>
              <w:right w:val="single" w:sz="8" w:space="0" w:color="auto"/>
            </w:tcBorders>
            <w:shd w:val="clear" w:color="auto" w:fill="auto"/>
            <w:vAlign w:val="center"/>
            <w:hideMark/>
          </w:tcPr>
          <w:p w:rsidR="00995024" w:rsidRPr="000C337B" w:rsidRDefault="00995024" w:rsidP="00995024">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Gestión Administrativa</w:t>
            </w: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995024" w:rsidRPr="000461BE" w:rsidRDefault="00995024" w:rsidP="00995024">
            <w:pPr>
              <w:shd w:val="clear" w:color="auto" w:fill="FFFFFF" w:themeFill="background1"/>
              <w:spacing w:after="0" w:line="240" w:lineRule="auto"/>
              <w:rPr>
                <w:rFonts w:ascii="Calibri" w:eastAsia="Times New Roman" w:hAnsi="Calibri" w:cs="Times New Roman"/>
                <w:sz w:val="20"/>
                <w:szCs w:val="20"/>
                <w:lang w:eastAsia="es-CO"/>
              </w:rPr>
            </w:pPr>
            <w:r w:rsidRPr="000461BE">
              <w:rPr>
                <w:rFonts w:ascii="Calibri" w:eastAsia="Times New Roman" w:hAnsi="Calibri" w:cs="Times New Roman"/>
                <w:sz w:val="20"/>
                <w:szCs w:val="20"/>
                <w:lang w:eastAsia="es-CO"/>
              </w:rPr>
              <w:t xml:space="preserve">Capacitación en normatividad correspondiente </w:t>
            </w:r>
          </w:p>
        </w:tc>
        <w:tc>
          <w:tcPr>
            <w:tcW w:w="2340" w:type="dxa"/>
            <w:tcBorders>
              <w:top w:val="nil"/>
              <w:left w:val="nil"/>
              <w:bottom w:val="single" w:sz="8" w:space="0" w:color="auto"/>
              <w:right w:val="single" w:sz="8" w:space="0" w:color="auto"/>
            </w:tcBorders>
            <w:shd w:val="clear" w:color="auto" w:fill="auto"/>
            <w:vAlign w:val="center"/>
            <w:hideMark/>
          </w:tcPr>
          <w:p w:rsidR="00995024" w:rsidRPr="000461BE" w:rsidRDefault="00995024" w:rsidP="00995024">
            <w:pPr>
              <w:shd w:val="clear" w:color="auto" w:fill="FFFFFF" w:themeFill="background1"/>
              <w:spacing w:after="0" w:line="240" w:lineRule="auto"/>
              <w:rPr>
                <w:rFonts w:ascii="Calibri" w:eastAsia="Times New Roman" w:hAnsi="Calibri" w:cs="Times New Roman"/>
                <w:sz w:val="20"/>
                <w:szCs w:val="20"/>
                <w:lang w:eastAsia="es-CO"/>
              </w:rPr>
            </w:pPr>
            <w:r w:rsidRPr="000461BE">
              <w:rPr>
                <w:rFonts w:ascii="Calibri" w:eastAsia="Times New Roman" w:hAnsi="Calibri" w:cs="Times New Roman"/>
                <w:sz w:val="20"/>
                <w:szCs w:val="20"/>
                <w:lang w:eastAsia="es-CO"/>
              </w:rPr>
              <w:t>Incluido en el plan de capacitación de la presente vigencia</w:t>
            </w:r>
          </w:p>
        </w:tc>
        <w:tc>
          <w:tcPr>
            <w:tcW w:w="810" w:type="dxa"/>
            <w:tcBorders>
              <w:top w:val="nil"/>
              <w:left w:val="nil"/>
              <w:bottom w:val="single" w:sz="8" w:space="0" w:color="auto"/>
              <w:right w:val="single" w:sz="8" w:space="0" w:color="auto"/>
            </w:tcBorders>
            <w:shd w:val="clear" w:color="auto" w:fill="auto"/>
            <w:vAlign w:val="center"/>
            <w:hideMark/>
          </w:tcPr>
          <w:p w:rsidR="00995024" w:rsidRPr="000461BE" w:rsidRDefault="00995024" w:rsidP="00995024">
            <w:pPr>
              <w:shd w:val="clear" w:color="auto" w:fill="FFFFFF" w:themeFill="background1"/>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4</w:t>
            </w:r>
            <w:r w:rsidRPr="000461BE">
              <w:rPr>
                <w:rFonts w:ascii="Calibri" w:eastAsia="Times New Roman" w:hAnsi="Calibri" w:cs="Times New Roman"/>
                <w:sz w:val="20"/>
                <w:szCs w:val="20"/>
                <w:lang w:eastAsia="es-CO"/>
              </w:rPr>
              <w:t>0</w:t>
            </w:r>
          </w:p>
        </w:tc>
        <w:tc>
          <w:tcPr>
            <w:tcW w:w="4680" w:type="dxa"/>
            <w:gridSpan w:val="3"/>
            <w:tcBorders>
              <w:top w:val="nil"/>
              <w:left w:val="nil"/>
              <w:bottom w:val="single" w:sz="8" w:space="0" w:color="auto"/>
              <w:right w:val="single" w:sz="8" w:space="0" w:color="auto"/>
            </w:tcBorders>
            <w:shd w:val="clear" w:color="auto" w:fill="auto"/>
            <w:vAlign w:val="center"/>
            <w:hideMark/>
          </w:tcPr>
          <w:p w:rsidR="00995024" w:rsidRPr="000461BE" w:rsidRDefault="00995024" w:rsidP="00995024">
            <w:pPr>
              <w:shd w:val="clear" w:color="auto" w:fill="FFFFFF" w:themeFill="background1"/>
              <w:spacing w:after="0" w:line="240" w:lineRule="auto"/>
              <w:rPr>
                <w:rFonts w:ascii="Calibri" w:eastAsia="Times New Roman" w:hAnsi="Calibri" w:cs="Times New Roman"/>
                <w:sz w:val="20"/>
                <w:szCs w:val="20"/>
                <w:lang w:eastAsia="es-CO"/>
              </w:rPr>
            </w:pPr>
            <w:r>
              <w:rPr>
                <w:rFonts w:ascii="Calibri" w:eastAsia="Times New Roman" w:hAnsi="Calibri" w:cs="Times New Roman"/>
                <w:sz w:val="20"/>
                <w:szCs w:val="20"/>
                <w:lang w:eastAsia="es-CO"/>
              </w:rPr>
              <w:t>Falta verificar el cumplimiento de los planes de formación y capacitación.</w:t>
            </w:r>
          </w:p>
        </w:tc>
      </w:tr>
      <w:tr w:rsidR="001665EE" w:rsidRPr="000C337B" w:rsidTr="00C331A6">
        <w:trPr>
          <w:trHeight w:val="1121"/>
        </w:trPr>
        <w:tc>
          <w:tcPr>
            <w:tcW w:w="1905" w:type="dxa"/>
            <w:vMerge w:val="restart"/>
            <w:tcBorders>
              <w:top w:val="nil"/>
              <w:left w:val="single" w:sz="8" w:space="0" w:color="auto"/>
              <w:right w:val="single" w:sz="8" w:space="0" w:color="auto"/>
            </w:tcBorders>
            <w:shd w:val="clear" w:color="auto" w:fill="auto"/>
            <w:vAlign w:val="center"/>
            <w:hideMark/>
          </w:tcPr>
          <w:p w:rsidR="001665EE" w:rsidRPr="000C337B" w:rsidRDefault="001665EE"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Atención e Información al ciudadano</w:t>
            </w: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1665EE" w:rsidRPr="000461BE" w:rsidRDefault="001665EE" w:rsidP="009B058B">
            <w:pPr>
              <w:shd w:val="clear" w:color="auto" w:fill="FFFFFF" w:themeFill="background1"/>
              <w:spacing w:after="0" w:line="240" w:lineRule="auto"/>
              <w:rPr>
                <w:rFonts w:ascii="Calibri" w:eastAsia="Times New Roman" w:hAnsi="Calibri" w:cs="Times New Roman"/>
                <w:sz w:val="20"/>
                <w:szCs w:val="20"/>
                <w:lang w:eastAsia="es-CO"/>
              </w:rPr>
            </w:pPr>
            <w:r w:rsidRPr="000461BE">
              <w:rPr>
                <w:rFonts w:ascii="Calibri" w:eastAsia="Times New Roman" w:hAnsi="Calibri" w:cs="Times New Roman"/>
                <w:sz w:val="20"/>
                <w:szCs w:val="20"/>
                <w:lang w:eastAsia="es-CO"/>
              </w:rPr>
              <w:t>capacitación permanente sobre política nacional de atención al ciudadano y nuevo código contencioso administrativo</w:t>
            </w:r>
          </w:p>
        </w:tc>
        <w:tc>
          <w:tcPr>
            <w:tcW w:w="2340" w:type="dxa"/>
            <w:tcBorders>
              <w:top w:val="nil"/>
              <w:left w:val="nil"/>
              <w:bottom w:val="single" w:sz="8" w:space="0" w:color="auto"/>
              <w:right w:val="single" w:sz="8" w:space="0" w:color="auto"/>
            </w:tcBorders>
            <w:shd w:val="clear" w:color="auto" w:fill="auto"/>
            <w:vAlign w:val="center"/>
            <w:hideMark/>
          </w:tcPr>
          <w:p w:rsidR="001665EE" w:rsidRPr="000461BE" w:rsidRDefault="001665EE" w:rsidP="009B058B">
            <w:pPr>
              <w:shd w:val="clear" w:color="auto" w:fill="FFFFFF" w:themeFill="background1"/>
              <w:spacing w:after="0" w:line="240" w:lineRule="auto"/>
              <w:rPr>
                <w:rFonts w:ascii="Calibri" w:eastAsia="Times New Roman" w:hAnsi="Calibri" w:cs="Times New Roman"/>
                <w:sz w:val="20"/>
                <w:szCs w:val="20"/>
                <w:lang w:eastAsia="es-CO"/>
              </w:rPr>
            </w:pPr>
            <w:r w:rsidRPr="000461BE">
              <w:rPr>
                <w:rFonts w:ascii="Calibri" w:eastAsia="Times New Roman" w:hAnsi="Calibri" w:cs="Times New Roman"/>
                <w:sz w:val="20"/>
                <w:szCs w:val="20"/>
                <w:lang w:eastAsia="es-CO"/>
              </w:rPr>
              <w:t>Incluido en el plan de capacitación de la presente vigencia</w:t>
            </w:r>
          </w:p>
        </w:tc>
        <w:tc>
          <w:tcPr>
            <w:tcW w:w="810" w:type="dxa"/>
            <w:tcBorders>
              <w:top w:val="nil"/>
              <w:left w:val="nil"/>
              <w:bottom w:val="single" w:sz="8" w:space="0" w:color="auto"/>
              <w:right w:val="single" w:sz="8" w:space="0" w:color="auto"/>
            </w:tcBorders>
            <w:shd w:val="clear" w:color="auto" w:fill="auto"/>
            <w:vAlign w:val="center"/>
            <w:hideMark/>
          </w:tcPr>
          <w:p w:rsidR="001665EE" w:rsidRPr="000461BE" w:rsidRDefault="00995024" w:rsidP="00FD131B">
            <w:pPr>
              <w:shd w:val="clear" w:color="auto" w:fill="FFFFFF" w:themeFill="background1"/>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4</w:t>
            </w:r>
            <w:r w:rsidR="001665EE" w:rsidRPr="000461BE">
              <w:rPr>
                <w:rFonts w:ascii="Calibri" w:eastAsia="Times New Roman" w:hAnsi="Calibri" w:cs="Times New Roman"/>
                <w:sz w:val="20"/>
                <w:szCs w:val="20"/>
                <w:lang w:eastAsia="es-CO"/>
              </w:rPr>
              <w:t>0</w:t>
            </w:r>
          </w:p>
        </w:tc>
        <w:tc>
          <w:tcPr>
            <w:tcW w:w="4680" w:type="dxa"/>
            <w:gridSpan w:val="3"/>
            <w:tcBorders>
              <w:top w:val="nil"/>
              <w:left w:val="nil"/>
              <w:bottom w:val="single" w:sz="8" w:space="0" w:color="auto"/>
              <w:right w:val="single" w:sz="8" w:space="0" w:color="auto"/>
            </w:tcBorders>
            <w:shd w:val="clear" w:color="auto" w:fill="auto"/>
            <w:vAlign w:val="center"/>
            <w:hideMark/>
          </w:tcPr>
          <w:p w:rsidR="001665EE" w:rsidRPr="000461BE" w:rsidRDefault="001665EE" w:rsidP="009B058B">
            <w:pPr>
              <w:shd w:val="clear" w:color="auto" w:fill="FFFFFF" w:themeFill="background1"/>
              <w:spacing w:after="0" w:line="240" w:lineRule="auto"/>
              <w:rPr>
                <w:rFonts w:ascii="Calibri" w:eastAsia="Times New Roman" w:hAnsi="Calibri" w:cs="Times New Roman"/>
                <w:sz w:val="20"/>
                <w:szCs w:val="20"/>
                <w:lang w:eastAsia="es-CO"/>
              </w:rPr>
            </w:pPr>
            <w:r w:rsidRPr="000461BE">
              <w:rPr>
                <w:rFonts w:ascii="Calibri" w:eastAsia="Times New Roman" w:hAnsi="Calibri" w:cs="Times New Roman"/>
                <w:sz w:val="20"/>
                <w:szCs w:val="20"/>
                <w:lang w:eastAsia="es-CO"/>
              </w:rPr>
              <w:t> </w:t>
            </w:r>
            <w:r w:rsidR="00995024">
              <w:rPr>
                <w:rFonts w:ascii="Calibri" w:eastAsia="Times New Roman" w:hAnsi="Calibri" w:cs="Times New Roman"/>
                <w:sz w:val="20"/>
                <w:szCs w:val="20"/>
                <w:lang w:eastAsia="es-CO"/>
              </w:rPr>
              <w:t>Falta verificar el cumplimiento de los planes de formación y capacitación.</w:t>
            </w:r>
          </w:p>
        </w:tc>
      </w:tr>
      <w:tr w:rsidR="001665EE" w:rsidRPr="000C337B" w:rsidTr="00F43772">
        <w:trPr>
          <w:trHeight w:val="886"/>
        </w:trPr>
        <w:tc>
          <w:tcPr>
            <w:tcW w:w="1905" w:type="dxa"/>
            <w:vMerge/>
            <w:tcBorders>
              <w:left w:val="single" w:sz="8" w:space="0" w:color="auto"/>
              <w:right w:val="single" w:sz="8" w:space="0" w:color="auto"/>
            </w:tcBorders>
            <w:vAlign w:val="center"/>
            <w:hideMark/>
          </w:tcPr>
          <w:p w:rsidR="001665EE" w:rsidRPr="000C337B"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8" w:space="0" w:color="auto"/>
            </w:tcBorders>
            <w:shd w:val="clear" w:color="auto" w:fill="FFFFFF" w:themeFill="background1"/>
            <w:vAlign w:val="center"/>
            <w:hideMark/>
          </w:tcPr>
          <w:p w:rsidR="001665EE" w:rsidRPr="000C337B"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Generación de alertas en la base de datos de radicación de peticiones en la oficina de correspondencia.</w:t>
            </w:r>
          </w:p>
        </w:tc>
        <w:tc>
          <w:tcPr>
            <w:tcW w:w="2340" w:type="dxa"/>
            <w:tcBorders>
              <w:top w:val="nil"/>
              <w:left w:val="nil"/>
              <w:bottom w:val="single" w:sz="8" w:space="0" w:color="auto"/>
              <w:right w:val="single" w:sz="8" w:space="0" w:color="auto"/>
            </w:tcBorders>
            <w:shd w:val="clear" w:color="auto" w:fill="auto"/>
            <w:vAlign w:val="center"/>
            <w:hideMark/>
          </w:tcPr>
          <w:p w:rsidR="001665EE" w:rsidRPr="00C7434A" w:rsidRDefault="001665EE" w:rsidP="00FD131B">
            <w:pPr>
              <w:shd w:val="clear" w:color="auto" w:fill="FFFFFF" w:themeFill="background1"/>
              <w:spacing w:after="0" w:line="240" w:lineRule="auto"/>
              <w:rPr>
                <w:rFonts w:ascii="Calibri" w:eastAsia="Times New Roman" w:hAnsi="Calibri" w:cs="Times New Roman"/>
                <w:color w:val="000000"/>
                <w:sz w:val="20"/>
                <w:szCs w:val="20"/>
                <w:highlight w:val="green"/>
                <w:lang w:eastAsia="es-CO"/>
              </w:rPr>
            </w:pPr>
            <w:r w:rsidRPr="000D0E6D">
              <w:rPr>
                <w:rFonts w:ascii="Calibri" w:eastAsia="Times New Roman" w:hAnsi="Calibri" w:cs="Times New Roman"/>
                <w:color w:val="000000"/>
                <w:sz w:val="20"/>
                <w:szCs w:val="20"/>
                <w:lang w:eastAsia="es-CO"/>
              </w:rPr>
              <w:t>La entidad viene utilizando el sistema de información de comunicaciones oficiales y tramites    DIGIFILE.</w:t>
            </w:r>
          </w:p>
        </w:tc>
        <w:tc>
          <w:tcPr>
            <w:tcW w:w="810" w:type="dxa"/>
            <w:tcBorders>
              <w:top w:val="nil"/>
              <w:left w:val="nil"/>
              <w:bottom w:val="single" w:sz="8" w:space="0" w:color="auto"/>
              <w:right w:val="single" w:sz="8" w:space="0" w:color="auto"/>
            </w:tcBorders>
            <w:shd w:val="clear" w:color="auto" w:fill="auto"/>
            <w:vAlign w:val="center"/>
            <w:hideMark/>
          </w:tcPr>
          <w:p w:rsidR="001665EE" w:rsidRPr="00C7434A" w:rsidRDefault="00995024" w:rsidP="009B058B">
            <w:pPr>
              <w:shd w:val="clear" w:color="auto" w:fill="FFFFFF" w:themeFill="background1"/>
              <w:spacing w:after="0" w:line="240" w:lineRule="auto"/>
              <w:jc w:val="center"/>
              <w:rPr>
                <w:rFonts w:ascii="Calibri" w:eastAsia="Times New Roman" w:hAnsi="Calibri" w:cs="Times New Roman"/>
                <w:color w:val="000000"/>
                <w:sz w:val="20"/>
                <w:szCs w:val="20"/>
                <w:highlight w:val="green"/>
                <w:lang w:eastAsia="es-CO"/>
              </w:rPr>
            </w:pPr>
            <w:r>
              <w:rPr>
                <w:rFonts w:ascii="Calibri" w:eastAsia="Times New Roman" w:hAnsi="Calibri" w:cs="Times New Roman"/>
                <w:color w:val="000000"/>
                <w:sz w:val="20"/>
                <w:szCs w:val="20"/>
                <w:lang w:eastAsia="es-CO"/>
              </w:rPr>
              <w:t>65</w:t>
            </w:r>
          </w:p>
        </w:tc>
        <w:tc>
          <w:tcPr>
            <w:tcW w:w="4680" w:type="dxa"/>
            <w:gridSpan w:val="3"/>
            <w:tcBorders>
              <w:top w:val="nil"/>
              <w:left w:val="nil"/>
              <w:bottom w:val="single" w:sz="8" w:space="0" w:color="auto"/>
              <w:right w:val="single" w:sz="8" w:space="0" w:color="auto"/>
            </w:tcBorders>
            <w:shd w:val="clear" w:color="auto" w:fill="auto"/>
            <w:vAlign w:val="center"/>
            <w:hideMark/>
          </w:tcPr>
          <w:p w:rsidR="001665EE" w:rsidRDefault="001665EE" w:rsidP="000D0E6D">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El área de archivo y correspondencia lanzo la estrategia “100% de PQRSD respondidas”, con el objeto de que sean respondidas dentro de los términos, generando conciencia y responsabilidad en los funcionarios.</w:t>
            </w:r>
          </w:p>
          <w:p w:rsidR="00995024" w:rsidRPr="000D0E6D" w:rsidRDefault="00995024" w:rsidP="000D0E6D">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Comprobación de alertas generadas y atender las descargas en la web </w:t>
            </w:r>
            <w:proofErr w:type="spellStart"/>
            <w:r>
              <w:rPr>
                <w:rFonts w:ascii="Calibri" w:eastAsia="Times New Roman" w:hAnsi="Calibri" w:cs="Times New Roman"/>
                <w:color w:val="000000"/>
                <w:sz w:val="20"/>
                <w:szCs w:val="20"/>
                <w:lang w:eastAsia="es-CO"/>
              </w:rPr>
              <w:t>Digifile</w:t>
            </w:r>
            <w:proofErr w:type="spellEnd"/>
          </w:p>
        </w:tc>
      </w:tr>
      <w:tr w:rsidR="001665EE" w:rsidRPr="000C337B" w:rsidTr="00F43772">
        <w:trPr>
          <w:trHeight w:val="1300"/>
        </w:trPr>
        <w:tc>
          <w:tcPr>
            <w:tcW w:w="1905" w:type="dxa"/>
            <w:vMerge/>
            <w:tcBorders>
              <w:left w:val="single" w:sz="8" w:space="0" w:color="auto"/>
              <w:right w:val="single" w:sz="4" w:space="0" w:color="auto"/>
            </w:tcBorders>
            <w:vAlign w:val="center"/>
            <w:hideMark/>
          </w:tcPr>
          <w:p w:rsidR="001665EE" w:rsidRPr="000C337B"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5EE" w:rsidRPr="00285706"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5706">
              <w:rPr>
                <w:rFonts w:ascii="Calibri" w:eastAsia="Times New Roman" w:hAnsi="Calibri" w:cs="Times New Roman"/>
                <w:color w:val="000000"/>
                <w:sz w:val="20"/>
                <w:szCs w:val="20"/>
                <w:shd w:val="clear" w:color="auto" w:fill="FFFFFF" w:themeFill="background1"/>
                <w:lang w:eastAsia="es-CO"/>
              </w:rPr>
              <w:t>Procedimiento para dar respuesta dentro de los términos establecidos</w:t>
            </w:r>
            <w:r w:rsidRPr="00285706">
              <w:rPr>
                <w:rFonts w:ascii="Calibri" w:eastAsia="Times New Roman" w:hAnsi="Calibri" w:cs="Times New Roman"/>
                <w:color w:val="000000"/>
                <w:sz w:val="20"/>
                <w:szCs w:val="20"/>
                <w:lang w:eastAsia="es-CO"/>
              </w:rPr>
              <w:t xml:space="preserve"> en la norma a las solicitudes, PQR o consultas.</w:t>
            </w:r>
          </w:p>
        </w:tc>
        <w:tc>
          <w:tcPr>
            <w:tcW w:w="2340" w:type="dxa"/>
            <w:tcBorders>
              <w:top w:val="nil"/>
              <w:left w:val="single" w:sz="4" w:space="0" w:color="auto"/>
              <w:bottom w:val="single" w:sz="4" w:space="0" w:color="auto"/>
              <w:right w:val="single" w:sz="8" w:space="0" w:color="auto"/>
            </w:tcBorders>
            <w:shd w:val="clear" w:color="auto" w:fill="auto"/>
            <w:vAlign w:val="center"/>
            <w:hideMark/>
          </w:tcPr>
          <w:p w:rsidR="001665EE" w:rsidRPr="00285706"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5706">
              <w:rPr>
                <w:rFonts w:ascii="Calibri" w:eastAsia="Times New Roman" w:hAnsi="Calibri" w:cs="Times New Roman"/>
                <w:color w:val="000000"/>
                <w:sz w:val="20"/>
                <w:szCs w:val="20"/>
                <w:lang w:eastAsia="es-CO"/>
              </w:rPr>
              <w:t>El acto administrativo fue revisado, aprobado y expedido.</w:t>
            </w:r>
          </w:p>
        </w:tc>
        <w:tc>
          <w:tcPr>
            <w:tcW w:w="810" w:type="dxa"/>
            <w:tcBorders>
              <w:top w:val="nil"/>
              <w:left w:val="nil"/>
              <w:bottom w:val="single" w:sz="4" w:space="0" w:color="auto"/>
              <w:right w:val="single" w:sz="8" w:space="0" w:color="auto"/>
            </w:tcBorders>
            <w:shd w:val="clear" w:color="auto" w:fill="auto"/>
            <w:vAlign w:val="center"/>
            <w:hideMark/>
          </w:tcPr>
          <w:p w:rsidR="001665EE" w:rsidRPr="00285706" w:rsidRDefault="00995024"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nil"/>
              <w:left w:val="nil"/>
              <w:bottom w:val="single" w:sz="4" w:space="0" w:color="auto"/>
              <w:right w:val="single" w:sz="8" w:space="0" w:color="auto"/>
            </w:tcBorders>
            <w:shd w:val="clear" w:color="auto" w:fill="auto"/>
            <w:vAlign w:val="center"/>
            <w:hideMark/>
          </w:tcPr>
          <w:p w:rsidR="001665EE"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5706">
              <w:rPr>
                <w:rFonts w:ascii="Calibri" w:eastAsia="Times New Roman" w:hAnsi="Calibri" w:cs="Times New Roman"/>
                <w:color w:val="000000"/>
                <w:sz w:val="20"/>
                <w:szCs w:val="20"/>
                <w:lang w:eastAsia="es-CO"/>
              </w:rPr>
              <w:t> Resolución No. 005450 del 15 de diciembre de 2016, Por medio de la cual se reglamenta el tramite interno del Derecho de Petición ante la gobernación del Departamento Archipiélago de San Andrés, Providencia y Santa Catalina.</w:t>
            </w:r>
          </w:p>
          <w:p w:rsidR="00995024" w:rsidRPr="00285706" w:rsidRDefault="00995024"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verificación, actualización y socialización del procedimiento de respuesta a PQRSD</w:t>
            </w:r>
          </w:p>
        </w:tc>
      </w:tr>
      <w:tr w:rsidR="00F43772" w:rsidRPr="000C337B" w:rsidTr="00BA6828">
        <w:trPr>
          <w:trHeight w:val="562"/>
        </w:trPr>
        <w:tc>
          <w:tcPr>
            <w:tcW w:w="1905" w:type="dxa"/>
            <w:vMerge/>
            <w:tcBorders>
              <w:left w:val="single" w:sz="8" w:space="0" w:color="auto"/>
              <w:right w:val="single" w:sz="4" w:space="0" w:color="auto"/>
            </w:tcBorders>
            <w:vAlign w:val="center"/>
          </w:tcPr>
          <w:p w:rsidR="00F43772" w:rsidRPr="000C337B" w:rsidRDefault="00F4377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3772" w:rsidRDefault="00F43772" w:rsidP="009B058B">
            <w:pPr>
              <w:shd w:val="clear" w:color="auto" w:fill="FFFFFF" w:themeFill="background1"/>
              <w:spacing w:after="0" w:line="240" w:lineRule="auto"/>
              <w:rPr>
                <w:rFonts w:ascii="Calibri" w:eastAsia="Times New Roman" w:hAnsi="Calibri" w:cs="Times New Roman"/>
                <w:sz w:val="20"/>
                <w:szCs w:val="20"/>
                <w:lang w:eastAsia="es-CO"/>
              </w:rPr>
            </w:pPr>
            <w:r w:rsidRPr="00C26F62">
              <w:rPr>
                <w:rFonts w:ascii="Calibri" w:eastAsia="Times New Roman" w:hAnsi="Calibri" w:cs="Times New Roman"/>
                <w:sz w:val="20"/>
                <w:szCs w:val="20"/>
                <w:lang w:eastAsia="es-CO"/>
              </w:rPr>
              <w:t>Alarmas preventivas de vencim</w:t>
            </w:r>
            <w:r>
              <w:rPr>
                <w:rFonts w:ascii="Calibri" w:eastAsia="Times New Roman" w:hAnsi="Calibri" w:cs="Times New Roman"/>
                <w:sz w:val="20"/>
                <w:szCs w:val="20"/>
                <w:lang w:eastAsia="es-CO"/>
              </w:rPr>
              <w:t xml:space="preserve">iento del </w:t>
            </w:r>
            <w:r w:rsidR="00972683">
              <w:rPr>
                <w:rFonts w:ascii="Calibri" w:eastAsia="Times New Roman" w:hAnsi="Calibri" w:cs="Times New Roman"/>
                <w:sz w:val="20"/>
                <w:szCs w:val="20"/>
                <w:lang w:eastAsia="es-CO"/>
              </w:rPr>
              <w:t>término</w:t>
            </w:r>
            <w:r>
              <w:rPr>
                <w:rFonts w:ascii="Calibri" w:eastAsia="Times New Roman" w:hAnsi="Calibri" w:cs="Times New Roman"/>
                <w:sz w:val="20"/>
                <w:szCs w:val="20"/>
                <w:lang w:eastAsia="es-CO"/>
              </w:rPr>
              <w:t xml:space="preserve"> de respuesta.</w:t>
            </w:r>
          </w:p>
          <w:p w:rsidR="00F43772" w:rsidRPr="00E6017D" w:rsidRDefault="00F43772" w:rsidP="009B058B">
            <w:pPr>
              <w:shd w:val="clear" w:color="auto" w:fill="FFFFFF" w:themeFill="background1"/>
              <w:spacing w:after="0" w:line="240" w:lineRule="auto"/>
              <w:rPr>
                <w:rFonts w:ascii="Calibri" w:eastAsia="Times New Roman" w:hAnsi="Calibri" w:cs="Times New Roman"/>
                <w:color w:val="000000"/>
                <w:sz w:val="20"/>
                <w:szCs w:val="20"/>
                <w:shd w:val="clear" w:color="auto" w:fill="FFFFFF" w:themeFill="background1"/>
                <w:lang w:eastAsia="es-CO"/>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F43772" w:rsidRPr="007964A2" w:rsidRDefault="00F4377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No se generan alarmas.  La entidad se encuentra en la tran</w:t>
            </w:r>
            <w:r>
              <w:rPr>
                <w:rFonts w:ascii="Calibri" w:eastAsia="Times New Roman" w:hAnsi="Calibri" w:cs="Times New Roman"/>
                <w:color w:val="000000"/>
                <w:sz w:val="20"/>
                <w:szCs w:val="20"/>
                <w:lang w:eastAsia="es-CO"/>
              </w:rPr>
              <w:t>sición del nuevo software a BPM</w:t>
            </w:r>
          </w:p>
        </w:tc>
        <w:tc>
          <w:tcPr>
            <w:tcW w:w="810" w:type="dxa"/>
            <w:tcBorders>
              <w:top w:val="nil"/>
              <w:left w:val="nil"/>
              <w:bottom w:val="single" w:sz="4" w:space="0" w:color="auto"/>
              <w:right w:val="single" w:sz="8" w:space="0" w:color="auto"/>
            </w:tcBorders>
            <w:shd w:val="clear" w:color="auto" w:fill="auto"/>
            <w:vAlign w:val="center"/>
          </w:tcPr>
          <w:p w:rsidR="00F43772" w:rsidRDefault="00995024"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65</w:t>
            </w:r>
          </w:p>
        </w:tc>
        <w:tc>
          <w:tcPr>
            <w:tcW w:w="4680" w:type="dxa"/>
            <w:gridSpan w:val="3"/>
            <w:tcBorders>
              <w:top w:val="nil"/>
              <w:left w:val="nil"/>
              <w:bottom w:val="single" w:sz="4" w:space="0" w:color="auto"/>
              <w:right w:val="single" w:sz="8" w:space="0" w:color="auto"/>
            </w:tcBorders>
            <w:shd w:val="clear" w:color="auto" w:fill="auto"/>
            <w:vAlign w:val="center"/>
          </w:tcPr>
          <w:p w:rsidR="00F43772" w:rsidRDefault="00F43772" w:rsidP="00F43772">
            <w:pPr>
              <w:shd w:val="clear" w:color="auto" w:fill="FFFFFF" w:themeFill="background1"/>
              <w:spacing w:after="0" w:line="240" w:lineRule="auto"/>
              <w:rPr>
                <w:rFonts w:ascii="Calibri" w:eastAsia="Times New Roman" w:hAnsi="Calibri" w:cs="Times New Roman"/>
                <w:color w:val="000000"/>
                <w:sz w:val="20"/>
                <w:szCs w:val="20"/>
                <w:lang w:eastAsia="es-CO"/>
              </w:rPr>
            </w:pPr>
            <w:r w:rsidRPr="001665EE">
              <w:rPr>
                <w:rFonts w:ascii="Calibri" w:eastAsia="Times New Roman" w:hAnsi="Calibri" w:cs="Times New Roman"/>
                <w:color w:val="000000"/>
                <w:sz w:val="20"/>
                <w:szCs w:val="20"/>
                <w:lang w:eastAsia="es-CO"/>
              </w:rPr>
              <w:t>El sistema genera un listado de pendientes a cada usuario.  Lo que se considera momentáneamente como alarma de las tareas pendientes, se trabaja con la generación de alarmas a los correos institucionales de los usuarios.</w:t>
            </w:r>
          </w:p>
          <w:p w:rsidR="00F43772" w:rsidRPr="000C337B" w:rsidRDefault="00995024"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 xml:space="preserve">Comprobación de alertas generadas y atender las descargas en la web </w:t>
            </w:r>
            <w:proofErr w:type="spellStart"/>
            <w:r>
              <w:rPr>
                <w:rFonts w:ascii="Calibri" w:eastAsia="Times New Roman" w:hAnsi="Calibri" w:cs="Times New Roman"/>
                <w:color w:val="000000"/>
                <w:sz w:val="20"/>
                <w:szCs w:val="20"/>
                <w:lang w:eastAsia="es-CO"/>
              </w:rPr>
              <w:t>Digifile</w:t>
            </w:r>
            <w:proofErr w:type="spellEnd"/>
          </w:p>
        </w:tc>
      </w:tr>
      <w:tr w:rsidR="001665EE" w:rsidRPr="000C337B" w:rsidTr="00BA6828">
        <w:trPr>
          <w:trHeight w:val="697"/>
        </w:trPr>
        <w:tc>
          <w:tcPr>
            <w:tcW w:w="1905" w:type="dxa"/>
            <w:vMerge/>
            <w:tcBorders>
              <w:left w:val="single" w:sz="8" w:space="0" w:color="auto"/>
              <w:right w:val="single" w:sz="8" w:space="0" w:color="auto"/>
            </w:tcBorders>
            <w:vAlign w:val="center"/>
          </w:tcPr>
          <w:p w:rsidR="001665EE" w:rsidRPr="000C337B"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4" w:space="0" w:color="auto"/>
            </w:tcBorders>
            <w:shd w:val="clear" w:color="auto" w:fill="FFFFFF" w:themeFill="background1"/>
            <w:vAlign w:val="center"/>
          </w:tcPr>
          <w:p w:rsidR="001665EE" w:rsidRPr="00C26F62" w:rsidRDefault="001665EE" w:rsidP="009B058B">
            <w:pPr>
              <w:shd w:val="clear" w:color="auto" w:fill="FFFFFF" w:themeFill="background1"/>
              <w:spacing w:after="0" w:line="240" w:lineRule="auto"/>
              <w:rPr>
                <w:rFonts w:ascii="Calibri" w:eastAsia="Times New Roman" w:hAnsi="Calibri" w:cs="Times New Roman"/>
                <w:sz w:val="20"/>
                <w:szCs w:val="20"/>
                <w:lang w:eastAsia="es-CO"/>
              </w:rPr>
            </w:pPr>
            <w:r w:rsidRPr="00C26F62">
              <w:rPr>
                <w:rFonts w:ascii="Calibri" w:eastAsia="Times New Roman" w:hAnsi="Calibri" w:cs="Times New Roman"/>
                <w:sz w:val="20"/>
                <w:szCs w:val="20"/>
                <w:lang w:eastAsia="es-CO"/>
              </w:rPr>
              <w:t>Revisión o Vo. Bo. respuesta emitida por parte del jefe inmediato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665EE" w:rsidRPr="000C337B"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C26F62">
              <w:rPr>
                <w:rFonts w:ascii="Calibri" w:eastAsia="Times New Roman" w:hAnsi="Calibri" w:cs="Times New Roman"/>
                <w:sz w:val="20"/>
                <w:szCs w:val="20"/>
                <w:lang w:eastAsia="es-CO"/>
              </w:rPr>
              <w:t>No todas las respuestas emitidas son revisadas por el jefe inmediato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665EE" w:rsidRDefault="001665EE"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C26F62">
              <w:rPr>
                <w:rFonts w:ascii="Calibri" w:eastAsia="Times New Roman" w:hAnsi="Calibri" w:cs="Times New Roman"/>
                <w:sz w:val="20"/>
                <w:szCs w:val="20"/>
                <w:lang w:eastAsia="es-CO"/>
              </w:rPr>
              <w:t>60</w:t>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5EE" w:rsidRPr="001665EE"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1665EE">
              <w:rPr>
                <w:rFonts w:ascii="Calibri" w:eastAsia="Times New Roman" w:hAnsi="Calibri" w:cs="Times New Roman"/>
                <w:sz w:val="20"/>
                <w:szCs w:val="20"/>
                <w:lang w:eastAsia="es-CO"/>
              </w:rPr>
              <w:t>Cada respuesta debe pasar por el filtro de revisión antes de ser emitida</w:t>
            </w:r>
            <w:r w:rsidR="001B4DCD">
              <w:rPr>
                <w:rFonts w:ascii="Calibri" w:eastAsia="Times New Roman" w:hAnsi="Calibri" w:cs="Times New Roman"/>
                <w:sz w:val="20"/>
                <w:szCs w:val="20"/>
                <w:lang w:eastAsia="es-CO"/>
              </w:rPr>
              <w:t>.</w:t>
            </w:r>
          </w:p>
        </w:tc>
      </w:tr>
      <w:tr w:rsidR="001665EE" w:rsidRPr="000C337B" w:rsidTr="001665EE">
        <w:trPr>
          <w:trHeight w:val="1215"/>
        </w:trPr>
        <w:tc>
          <w:tcPr>
            <w:tcW w:w="1905" w:type="dxa"/>
            <w:vMerge/>
            <w:tcBorders>
              <w:left w:val="single" w:sz="8" w:space="0" w:color="auto"/>
              <w:bottom w:val="single" w:sz="8" w:space="0" w:color="000000"/>
              <w:right w:val="single" w:sz="8" w:space="0" w:color="auto"/>
            </w:tcBorders>
            <w:vAlign w:val="center"/>
            <w:hideMark/>
          </w:tcPr>
          <w:p w:rsidR="001665EE" w:rsidRPr="000C337B"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8" w:space="0" w:color="auto"/>
            </w:tcBorders>
            <w:shd w:val="clear" w:color="auto" w:fill="auto"/>
            <w:vAlign w:val="center"/>
            <w:hideMark/>
          </w:tcPr>
          <w:p w:rsidR="001665EE" w:rsidRPr="004D3079"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D3079">
              <w:rPr>
                <w:rFonts w:ascii="Calibri" w:eastAsia="Times New Roman" w:hAnsi="Calibri" w:cs="Times New Roman"/>
                <w:color w:val="000000"/>
                <w:sz w:val="20"/>
                <w:szCs w:val="20"/>
                <w:lang w:eastAsia="es-CO"/>
              </w:rPr>
              <w:t>Actualización del procedimiento de respuestas a PQRSD conforme a lineamientos del Estatuto anticorrupción ley 1474 de 2011</w:t>
            </w:r>
          </w:p>
        </w:tc>
        <w:tc>
          <w:tcPr>
            <w:tcW w:w="2340" w:type="dxa"/>
            <w:tcBorders>
              <w:top w:val="single" w:sz="4" w:space="0" w:color="auto"/>
              <w:left w:val="nil"/>
              <w:bottom w:val="single" w:sz="8" w:space="0" w:color="auto"/>
              <w:right w:val="single" w:sz="8" w:space="0" w:color="auto"/>
            </w:tcBorders>
            <w:shd w:val="clear" w:color="auto" w:fill="auto"/>
            <w:vAlign w:val="center"/>
            <w:hideMark/>
          </w:tcPr>
          <w:p w:rsidR="001665EE" w:rsidRPr="004D3079"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D3079">
              <w:rPr>
                <w:rFonts w:ascii="Calibri" w:eastAsia="Times New Roman" w:hAnsi="Calibri" w:cs="Times New Roman"/>
                <w:color w:val="000000"/>
                <w:sz w:val="20"/>
                <w:szCs w:val="20"/>
                <w:lang w:eastAsia="es-CO"/>
              </w:rPr>
              <w:t>El acto administrativo</w:t>
            </w:r>
            <w:r w:rsidR="001B4DCD" w:rsidRPr="004D3079">
              <w:rPr>
                <w:rFonts w:ascii="Calibri" w:eastAsia="Times New Roman" w:hAnsi="Calibri" w:cs="Times New Roman"/>
                <w:color w:val="000000"/>
                <w:sz w:val="20"/>
                <w:szCs w:val="20"/>
                <w:lang w:eastAsia="es-CO"/>
              </w:rPr>
              <w:t xml:space="preserve"> fue</w:t>
            </w:r>
            <w:r w:rsidRPr="004D3079">
              <w:rPr>
                <w:rFonts w:ascii="Calibri" w:eastAsia="Times New Roman" w:hAnsi="Calibri" w:cs="Times New Roman"/>
                <w:color w:val="000000"/>
                <w:sz w:val="20"/>
                <w:szCs w:val="20"/>
                <w:lang w:eastAsia="es-CO"/>
              </w:rPr>
              <w:t xml:space="preserve"> revisado, aprobado </w:t>
            </w:r>
            <w:r w:rsidR="001B4DCD" w:rsidRPr="004D3079">
              <w:rPr>
                <w:rFonts w:ascii="Calibri" w:eastAsia="Times New Roman" w:hAnsi="Calibri" w:cs="Times New Roman"/>
                <w:color w:val="000000"/>
                <w:sz w:val="20"/>
                <w:szCs w:val="20"/>
                <w:lang w:eastAsia="es-CO"/>
              </w:rPr>
              <w:t>y expedido</w:t>
            </w:r>
            <w:r w:rsidRPr="004D3079">
              <w:rPr>
                <w:rFonts w:ascii="Calibri" w:eastAsia="Times New Roman" w:hAnsi="Calibri" w:cs="Times New Roman"/>
                <w:color w:val="000000"/>
                <w:sz w:val="20"/>
                <w:szCs w:val="20"/>
                <w:lang w:eastAsia="es-CO"/>
              </w:rPr>
              <w:t>.</w:t>
            </w:r>
          </w:p>
        </w:tc>
        <w:tc>
          <w:tcPr>
            <w:tcW w:w="810" w:type="dxa"/>
            <w:tcBorders>
              <w:top w:val="single" w:sz="4" w:space="0" w:color="auto"/>
              <w:left w:val="nil"/>
              <w:bottom w:val="single" w:sz="8" w:space="0" w:color="auto"/>
              <w:right w:val="single" w:sz="8" w:space="0" w:color="auto"/>
            </w:tcBorders>
            <w:shd w:val="clear" w:color="auto" w:fill="auto"/>
            <w:vAlign w:val="center"/>
            <w:hideMark/>
          </w:tcPr>
          <w:p w:rsidR="001665EE" w:rsidRPr="004D3079" w:rsidRDefault="00C07C1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single" w:sz="4" w:space="0" w:color="auto"/>
              <w:left w:val="nil"/>
              <w:bottom w:val="single" w:sz="8" w:space="0" w:color="auto"/>
              <w:right w:val="single" w:sz="8" w:space="0" w:color="auto"/>
            </w:tcBorders>
            <w:shd w:val="clear" w:color="auto" w:fill="auto"/>
            <w:vAlign w:val="center"/>
            <w:hideMark/>
          </w:tcPr>
          <w:p w:rsidR="001665EE" w:rsidRDefault="001665E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D3079">
              <w:rPr>
                <w:rFonts w:ascii="Calibri" w:eastAsia="Times New Roman" w:hAnsi="Calibri" w:cs="Times New Roman"/>
                <w:color w:val="000000"/>
                <w:sz w:val="20"/>
                <w:szCs w:val="20"/>
                <w:lang w:eastAsia="es-CO"/>
              </w:rPr>
              <w:t> Resolución No. 005450 del 15 de diciembre de 2016, Por medio de la cual se reglamenta el tramite interno del Derecho de Petición ante la gobernación del Departamento Archipiélago de San Andrés, Providencia y Santa Catalina.</w:t>
            </w:r>
          </w:p>
          <w:p w:rsidR="00C331A6" w:rsidRPr="004D3079" w:rsidRDefault="00C331A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verificación, actualización y socialización del procedimiento de respuesta a PQRSD</w:t>
            </w:r>
          </w:p>
        </w:tc>
      </w:tr>
      <w:tr w:rsidR="000C337B" w:rsidRPr="000C337B" w:rsidTr="00E6017D">
        <w:trPr>
          <w:trHeight w:val="1663"/>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Gestión Jurídica</w:t>
            </w: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0C337B" w:rsidRPr="000C337B" w:rsidRDefault="000C337B" w:rsidP="00FB28D7">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 xml:space="preserve">Revisión semanal de los procesos  </w:t>
            </w:r>
          </w:p>
        </w:tc>
        <w:tc>
          <w:tcPr>
            <w:tcW w:w="2340" w:type="dxa"/>
            <w:tcBorders>
              <w:top w:val="nil"/>
              <w:left w:val="nil"/>
              <w:bottom w:val="single" w:sz="8" w:space="0" w:color="auto"/>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 xml:space="preserve">En la </w:t>
            </w:r>
            <w:r w:rsidR="003D3AC0" w:rsidRPr="000C337B">
              <w:rPr>
                <w:rFonts w:ascii="Calibri" w:eastAsia="Times New Roman" w:hAnsi="Calibri" w:cs="Times New Roman"/>
                <w:color w:val="000000"/>
                <w:sz w:val="20"/>
                <w:szCs w:val="20"/>
                <w:lang w:eastAsia="es-CO"/>
              </w:rPr>
              <w:t>actualidad</w:t>
            </w:r>
            <w:r w:rsidRPr="000C337B">
              <w:rPr>
                <w:rFonts w:ascii="Calibri" w:eastAsia="Times New Roman" w:hAnsi="Calibri" w:cs="Times New Roman"/>
                <w:color w:val="000000"/>
                <w:sz w:val="20"/>
                <w:szCs w:val="20"/>
                <w:lang w:eastAsia="es-CO"/>
              </w:rPr>
              <w:t xml:space="preserve"> se cuenta con un formato que establece los detalles de cada proceso y permite la actualización de la </w:t>
            </w:r>
            <w:r w:rsidR="001B4DCD" w:rsidRPr="000C337B">
              <w:rPr>
                <w:rFonts w:ascii="Calibri" w:eastAsia="Times New Roman" w:hAnsi="Calibri" w:cs="Times New Roman"/>
                <w:color w:val="000000"/>
                <w:sz w:val="20"/>
                <w:szCs w:val="20"/>
                <w:lang w:eastAsia="es-CO"/>
              </w:rPr>
              <w:t>información respecto</w:t>
            </w:r>
            <w:r w:rsidRPr="000C337B">
              <w:rPr>
                <w:rFonts w:ascii="Calibri" w:eastAsia="Times New Roman" w:hAnsi="Calibri" w:cs="Times New Roman"/>
                <w:color w:val="000000"/>
                <w:sz w:val="20"/>
                <w:szCs w:val="20"/>
                <w:lang w:eastAsia="es-CO"/>
              </w:rPr>
              <w:t xml:space="preserve"> de los procesos judiciales. </w:t>
            </w:r>
          </w:p>
        </w:tc>
        <w:tc>
          <w:tcPr>
            <w:tcW w:w="810" w:type="dxa"/>
            <w:tcBorders>
              <w:top w:val="nil"/>
              <w:left w:val="nil"/>
              <w:bottom w:val="single" w:sz="8" w:space="0" w:color="auto"/>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65</w:t>
            </w:r>
          </w:p>
        </w:tc>
        <w:tc>
          <w:tcPr>
            <w:tcW w:w="4680" w:type="dxa"/>
            <w:gridSpan w:val="3"/>
            <w:tcBorders>
              <w:top w:val="nil"/>
              <w:left w:val="nil"/>
              <w:bottom w:val="single" w:sz="8" w:space="0" w:color="auto"/>
              <w:right w:val="single" w:sz="8" w:space="0" w:color="auto"/>
            </w:tcBorders>
            <w:shd w:val="clear" w:color="auto" w:fill="auto"/>
            <w:vAlign w:val="center"/>
            <w:hideMark/>
          </w:tcPr>
          <w:p w:rsidR="000C337B" w:rsidRDefault="00F37C29"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S</w:t>
            </w:r>
            <w:r w:rsidR="000C337B" w:rsidRPr="000C337B">
              <w:rPr>
                <w:rFonts w:ascii="Calibri" w:eastAsia="Times New Roman" w:hAnsi="Calibri" w:cs="Times New Roman"/>
                <w:color w:val="000000"/>
                <w:sz w:val="20"/>
                <w:szCs w:val="20"/>
                <w:lang w:eastAsia="es-CO"/>
              </w:rPr>
              <w:t xml:space="preserve">e encuentra en proceso de ajuste en atención a </w:t>
            </w:r>
            <w:r w:rsidR="00FB28D7" w:rsidRPr="000C337B">
              <w:rPr>
                <w:rFonts w:ascii="Calibri" w:eastAsia="Times New Roman" w:hAnsi="Calibri" w:cs="Times New Roman"/>
                <w:color w:val="000000"/>
                <w:sz w:val="20"/>
                <w:szCs w:val="20"/>
                <w:lang w:eastAsia="es-CO"/>
              </w:rPr>
              <w:t>las observaciones</w:t>
            </w:r>
            <w:r w:rsidR="000C337B" w:rsidRPr="000C337B">
              <w:rPr>
                <w:rFonts w:ascii="Calibri" w:eastAsia="Times New Roman" w:hAnsi="Calibri" w:cs="Times New Roman"/>
                <w:color w:val="000000"/>
                <w:sz w:val="20"/>
                <w:szCs w:val="20"/>
                <w:lang w:eastAsia="es-CO"/>
              </w:rPr>
              <w:t xml:space="preserve"> que emiten los profesionales encargados del litigio judicial en </w:t>
            </w:r>
            <w:r w:rsidR="003D3AC0" w:rsidRPr="000C337B">
              <w:rPr>
                <w:rFonts w:ascii="Calibri" w:eastAsia="Times New Roman" w:hAnsi="Calibri" w:cs="Times New Roman"/>
                <w:color w:val="000000"/>
                <w:sz w:val="20"/>
                <w:szCs w:val="20"/>
                <w:lang w:eastAsia="es-CO"/>
              </w:rPr>
              <w:t>representación</w:t>
            </w:r>
            <w:r w:rsidR="000C337B" w:rsidRPr="000C337B">
              <w:rPr>
                <w:rFonts w:ascii="Calibri" w:eastAsia="Times New Roman" w:hAnsi="Calibri" w:cs="Times New Roman"/>
                <w:color w:val="000000"/>
                <w:sz w:val="20"/>
                <w:szCs w:val="20"/>
                <w:lang w:eastAsia="es-CO"/>
              </w:rPr>
              <w:t xml:space="preserve"> del Departamento.</w:t>
            </w:r>
          </w:p>
          <w:p w:rsidR="002A4B9D" w:rsidRDefault="002A4B9D"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p w:rsidR="002A4B9D" w:rsidRPr="000C337B" w:rsidRDefault="002A4B9D"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Es importante oficializar el formato a través del código y versionamiento por parte del MIPG (integración SISTEDA y SGC)</w:t>
            </w:r>
          </w:p>
        </w:tc>
      </w:tr>
      <w:tr w:rsidR="006778B8" w:rsidRPr="000C337B" w:rsidTr="00E6017D">
        <w:trPr>
          <w:trHeight w:val="1294"/>
        </w:trPr>
        <w:tc>
          <w:tcPr>
            <w:tcW w:w="1905" w:type="dxa"/>
            <w:vMerge/>
            <w:tcBorders>
              <w:top w:val="nil"/>
              <w:left w:val="single" w:sz="8" w:space="0" w:color="auto"/>
              <w:bottom w:val="single" w:sz="8" w:space="0" w:color="000000"/>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Salidas periódicas a despachos judiciales</w:t>
            </w:r>
          </w:p>
        </w:tc>
        <w:tc>
          <w:tcPr>
            <w:tcW w:w="2340" w:type="dxa"/>
            <w:tcBorders>
              <w:top w:val="nil"/>
              <w:left w:val="nil"/>
              <w:bottom w:val="single" w:sz="8" w:space="0" w:color="auto"/>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La información señalada en el cuadro anterior es el resultado de las visitas periódicas hecha a los despachos judiciales.</w:t>
            </w:r>
          </w:p>
        </w:tc>
        <w:tc>
          <w:tcPr>
            <w:tcW w:w="810" w:type="dxa"/>
            <w:tcBorders>
              <w:top w:val="nil"/>
              <w:left w:val="nil"/>
              <w:bottom w:val="single" w:sz="8" w:space="0" w:color="auto"/>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65</w:t>
            </w:r>
          </w:p>
        </w:tc>
        <w:tc>
          <w:tcPr>
            <w:tcW w:w="4680" w:type="dxa"/>
            <w:gridSpan w:val="3"/>
            <w:tcBorders>
              <w:top w:val="nil"/>
              <w:left w:val="nil"/>
              <w:bottom w:val="single" w:sz="8" w:space="0" w:color="auto"/>
              <w:right w:val="single" w:sz="8" w:space="0" w:color="auto"/>
            </w:tcBorders>
            <w:shd w:val="clear" w:color="auto" w:fill="auto"/>
            <w:vAlign w:val="center"/>
            <w:hideMark/>
          </w:tcPr>
          <w:p w:rsidR="00E00A65" w:rsidRDefault="000C337B" w:rsidP="00E00A65">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la</w:t>
            </w:r>
            <w:r w:rsidR="00C252F5">
              <w:rPr>
                <w:rFonts w:ascii="Calibri" w:eastAsia="Times New Roman" w:hAnsi="Calibri" w:cs="Times New Roman"/>
                <w:color w:val="000000"/>
                <w:sz w:val="20"/>
                <w:szCs w:val="20"/>
                <w:lang w:eastAsia="es-CO"/>
              </w:rPr>
              <w:t>s</w:t>
            </w:r>
            <w:r w:rsidRPr="000C337B">
              <w:rPr>
                <w:rFonts w:ascii="Calibri" w:eastAsia="Times New Roman" w:hAnsi="Calibri" w:cs="Times New Roman"/>
                <w:color w:val="000000"/>
                <w:sz w:val="20"/>
                <w:szCs w:val="20"/>
                <w:lang w:eastAsia="es-CO"/>
              </w:rPr>
              <w:t xml:space="preserve"> visitas </w:t>
            </w:r>
            <w:r w:rsidR="003D3AC0" w:rsidRPr="000C337B">
              <w:rPr>
                <w:rFonts w:ascii="Calibri" w:eastAsia="Times New Roman" w:hAnsi="Calibri" w:cs="Times New Roman"/>
                <w:color w:val="000000"/>
                <w:sz w:val="20"/>
                <w:szCs w:val="20"/>
                <w:lang w:eastAsia="es-CO"/>
              </w:rPr>
              <w:t>periódicas</w:t>
            </w:r>
            <w:r w:rsidRPr="000C337B">
              <w:rPr>
                <w:rFonts w:ascii="Calibri" w:eastAsia="Times New Roman" w:hAnsi="Calibri" w:cs="Times New Roman"/>
                <w:color w:val="000000"/>
                <w:sz w:val="20"/>
                <w:szCs w:val="20"/>
                <w:lang w:eastAsia="es-CO"/>
              </w:rPr>
              <w:t xml:space="preserve"> a los despachos judiciales permiten actualizar el formato de procesos</w:t>
            </w:r>
            <w:r w:rsidR="00BF26D6">
              <w:rPr>
                <w:rFonts w:ascii="Calibri" w:eastAsia="Times New Roman" w:hAnsi="Calibri" w:cs="Times New Roman"/>
                <w:color w:val="000000"/>
                <w:sz w:val="20"/>
                <w:szCs w:val="20"/>
                <w:lang w:eastAsia="es-CO"/>
              </w:rPr>
              <w:t>.</w:t>
            </w:r>
          </w:p>
          <w:p w:rsidR="000C337B" w:rsidRPr="000C337B" w:rsidRDefault="00E00A65" w:rsidP="00E00A65">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Es importante oficializar el formato a través del código y versionamiento por parte del MIPG (integración SISTEDA y SGC)</w:t>
            </w:r>
            <w:r w:rsidR="000C337B" w:rsidRPr="000C337B">
              <w:rPr>
                <w:rFonts w:ascii="Calibri" w:eastAsia="Times New Roman" w:hAnsi="Calibri" w:cs="Times New Roman"/>
                <w:color w:val="000000"/>
                <w:sz w:val="20"/>
                <w:szCs w:val="20"/>
                <w:lang w:eastAsia="es-CO"/>
              </w:rPr>
              <w:t xml:space="preserve"> </w:t>
            </w:r>
          </w:p>
        </w:tc>
      </w:tr>
      <w:tr w:rsidR="000C337B" w:rsidRPr="000C337B" w:rsidTr="00E6017D">
        <w:trPr>
          <w:trHeight w:val="610"/>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0C337B" w:rsidRPr="000C337B" w:rsidRDefault="000C337B"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Gestión de Cobro Coactivo</w:t>
            </w: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0C337B" w:rsidRPr="004D3079" w:rsidRDefault="000C337B"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D3079">
              <w:rPr>
                <w:rFonts w:ascii="Calibri" w:eastAsia="Times New Roman" w:hAnsi="Calibri" w:cs="Times New Roman"/>
                <w:color w:val="000000"/>
                <w:sz w:val="20"/>
                <w:szCs w:val="20"/>
                <w:lang w:eastAsia="es-CO"/>
              </w:rPr>
              <w:t>Realizar auditoria al proceso de cobro coactivo</w:t>
            </w:r>
          </w:p>
        </w:tc>
        <w:tc>
          <w:tcPr>
            <w:tcW w:w="2340" w:type="dxa"/>
            <w:tcBorders>
              <w:top w:val="nil"/>
              <w:left w:val="nil"/>
              <w:bottom w:val="single" w:sz="8" w:space="0" w:color="auto"/>
              <w:right w:val="single" w:sz="8" w:space="0" w:color="auto"/>
            </w:tcBorders>
            <w:shd w:val="clear" w:color="auto" w:fill="auto"/>
            <w:vAlign w:val="center"/>
            <w:hideMark/>
          </w:tcPr>
          <w:p w:rsidR="000C337B" w:rsidRPr="004D3079" w:rsidRDefault="000C337B" w:rsidP="001A2817">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8" w:space="0" w:color="auto"/>
              <w:right w:val="single" w:sz="8" w:space="0" w:color="auto"/>
            </w:tcBorders>
            <w:shd w:val="clear" w:color="auto" w:fill="auto"/>
            <w:vAlign w:val="center"/>
            <w:hideMark/>
          </w:tcPr>
          <w:p w:rsidR="000C337B" w:rsidRPr="004D3079" w:rsidRDefault="00C07C16" w:rsidP="001A2817">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3"/>
            <w:tcBorders>
              <w:top w:val="nil"/>
              <w:left w:val="nil"/>
              <w:bottom w:val="single" w:sz="8" w:space="0" w:color="auto"/>
              <w:right w:val="single" w:sz="8" w:space="0" w:color="auto"/>
            </w:tcBorders>
            <w:shd w:val="clear" w:color="auto" w:fill="auto"/>
            <w:vAlign w:val="center"/>
            <w:hideMark/>
          </w:tcPr>
          <w:p w:rsidR="000C337B" w:rsidRPr="000C337B" w:rsidRDefault="00C07C16" w:rsidP="001A2817">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programar auditoria al proceso de cobro coactivo</w:t>
            </w:r>
          </w:p>
        </w:tc>
      </w:tr>
      <w:tr w:rsidR="00A82CD5" w:rsidRPr="000C337B" w:rsidTr="00BA6828">
        <w:trPr>
          <w:trHeight w:val="774"/>
        </w:trPr>
        <w:tc>
          <w:tcPr>
            <w:tcW w:w="1905" w:type="dxa"/>
            <w:vMerge/>
            <w:tcBorders>
              <w:top w:val="nil"/>
              <w:left w:val="single" w:sz="8" w:space="0" w:color="auto"/>
              <w:bottom w:val="single" w:sz="8" w:space="0" w:color="000000"/>
              <w:right w:val="single" w:sz="8" w:space="0" w:color="auto"/>
            </w:tcBorders>
            <w:shd w:val="clear" w:color="auto" w:fill="auto"/>
            <w:vAlign w:val="center"/>
            <w:hideMark/>
          </w:tcPr>
          <w:p w:rsidR="00A82CD5" w:rsidRPr="000C337B" w:rsidRDefault="00A82CD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A82CD5" w:rsidRPr="000C337B" w:rsidRDefault="00A82CD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C337B">
              <w:rPr>
                <w:rFonts w:ascii="Calibri" w:eastAsia="Times New Roman" w:hAnsi="Calibri" w:cs="Times New Roman"/>
                <w:color w:val="000000"/>
                <w:sz w:val="20"/>
                <w:szCs w:val="20"/>
                <w:lang w:eastAsia="es-CO"/>
              </w:rPr>
              <w:t>Elaborar plan de mejoramiento conforme a los hallazgos encontrados</w:t>
            </w:r>
          </w:p>
        </w:tc>
        <w:tc>
          <w:tcPr>
            <w:tcW w:w="2340" w:type="dxa"/>
            <w:tcBorders>
              <w:top w:val="nil"/>
              <w:left w:val="nil"/>
              <w:bottom w:val="single" w:sz="8" w:space="0" w:color="auto"/>
              <w:right w:val="single" w:sz="8" w:space="0" w:color="auto"/>
            </w:tcBorders>
            <w:shd w:val="clear" w:color="auto" w:fill="auto"/>
            <w:vAlign w:val="center"/>
          </w:tcPr>
          <w:p w:rsidR="00A82CD5" w:rsidRPr="000C337B" w:rsidRDefault="00A82CD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8" w:space="0" w:color="auto"/>
              <w:right w:val="single" w:sz="8" w:space="0" w:color="auto"/>
            </w:tcBorders>
            <w:shd w:val="clear" w:color="auto" w:fill="auto"/>
            <w:vAlign w:val="center"/>
          </w:tcPr>
          <w:p w:rsidR="00A82CD5" w:rsidRPr="000C337B" w:rsidRDefault="00C07C1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3"/>
            <w:tcBorders>
              <w:top w:val="nil"/>
              <w:left w:val="nil"/>
              <w:bottom w:val="single" w:sz="8" w:space="0" w:color="auto"/>
              <w:right w:val="single" w:sz="8" w:space="0" w:color="auto"/>
            </w:tcBorders>
            <w:shd w:val="clear" w:color="auto" w:fill="auto"/>
            <w:vAlign w:val="center"/>
          </w:tcPr>
          <w:p w:rsidR="00A82CD5" w:rsidRPr="000C337B" w:rsidRDefault="00C07C16" w:rsidP="00320FF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programar auditoria al proceso de cobro coactivo</w:t>
            </w:r>
          </w:p>
        </w:tc>
      </w:tr>
      <w:tr w:rsidR="00A82CD5" w:rsidRPr="000C337B" w:rsidTr="00F43772">
        <w:trPr>
          <w:trHeight w:val="754"/>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A82CD5" w:rsidRPr="000C337B" w:rsidRDefault="00A82CD5" w:rsidP="00AA17C2">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282A34">
              <w:rPr>
                <w:rFonts w:ascii="Calibri" w:eastAsia="Times New Roman" w:hAnsi="Calibri" w:cs="Times New Roman"/>
                <w:sz w:val="20"/>
                <w:szCs w:val="20"/>
                <w:lang w:eastAsia="es-CO"/>
              </w:rPr>
              <w:t xml:space="preserve">Reconocimiento de un derecho como la expedición de </w:t>
            </w:r>
            <w:r w:rsidRPr="00282A34">
              <w:rPr>
                <w:rFonts w:ascii="Calibri" w:eastAsia="Times New Roman" w:hAnsi="Calibri" w:cs="Times New Roman"/>
                <w:sz w:val="20"/>
                <w:szCs w:val="20"/>
                <w:lang w:eastAsia="es-CO"/>
              </w:rPr>
              <w:lastRenderedPageBreak/>
              <w:t>licencias y/o permisos</w:t>
            </w:r>
          </w:p>
        </w:tc>
        <w:tc>
          <w:tcPr>
            <w:tcW w:w="2700" w:type="dxa"/>
            <w:gridSpan w:val="2"/>
            <w:tcBorders>
              <w:top w:val="nil"/>
              <w:left w:val="nil"/>
              <w:bottom w:val="single" w:sz="8" w:space="0" w:color="auto"/>
              <w:right w:val="single" w:sz="8" w:space="0" w:color="auto"/>
            </w:tcBorders>
            <w:shd w:val="clear" w:color="auto" w:fill="FFFFFF" w:themeFill="background1"/>
            <w:vAlign w:val="center"/>
          </w:tcPr>
          <w:p w:rsidR="00A82CD5" w:rsidRPr="00282A34" w:rsidRDefault="00A82CD5" w:rsidP="009B058B">
            <w:pPr>
              <w:shd w:val="clear" w:color="auto" w:fill="FFFFFF" w:themeFill="background1"/>
              <w:spacing w:after="0" w:line="240" w:lineRule="auto"/>
              <w:rPr>
                <w:rFonts w:ascii="Calibri" w:eastAsia="Times New Roman" w:hAnsi="Calibri" w:cs="Times New Roman"/>
                <w:sz w:val="20"/>
                <w:szCs w:val="20"/>
                <w:lang w:eastAsia="es-CO"/>
              </w:rPr>
            </w:pPr>
            <w:r w:rsidRPr="00282A34">
              <w:rPr>
                <w:rFonts w:ascii="Calibri" w:eastAsia="Times New Roman" w:hAnsi="Calibri" w:cs="Times New Roman"/>
                <w:sz w:val="20"/>
                <w:szCs w:val="20"/>
                <w:lang w:eastAsia="es-CO"/>
              </w:rPr>
              <w:lastRenderedPageBreak/>
              <w:t>Actualizar el manual de procesos y procedimientos</w:t>
            </w:r>
          </w:p>
        </w:tc>
        <w:tc>
          <w:tcPr>
            <w:tcW w:w="2340" w:type="dxa"/>
            <w:tcBorders>
              <w:top w:val="nil"/>
              <w:left w:val="nil"/>
              <w:bottom w:val="single" w:sz="8" w:space="0" w:color="auto"/>
              <w:right w:val="single" w:sz="8" w:space="0" w:color="auto"/>
            </w:tcBorders>
            <w:shd w:val="clear" w:color="auto" w:fill="auto"/>
            <w:vAlign w:val="center"/>
          </w:tcPr>
          <w:p w:rsidR="00A82CD5" w:rsidRPr="000C337B" w:rsidRDefault="00F30DE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Manual de procesos actualizado</w:t>
            </w:r>
          </w:p>
        </w:tc>
        <w:tc>
          <w:tcPr>
            <w:tcW w:w="810" w:type="dxa"/>
            <w:tcBorders>
              <w:top w:val="nil"/>
              <w:left w:val="nil"/>
              <w:bottom w:val="single" w:sz="8" w:space="0" w:color="auto"/>
              <w:right w:val="single" w:sz="8" w:space="0" w:color="auto"/>
            </w:tcBorders>
            <w:shd w:val="clear" w:color="auto" w:fill="auto"/>
            <w:vAlign w:val="center"/>
            <w:hideMark/>
          </w:tcPr>
          <w:p w:rsidR="00A82CD5" w:rsidRPr="000C337B" w:rsidRDefault="00FB736F" w:rsidP="00F30DE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w:t>
            </w:r>
            <w:r w:rsidR="00A82CD5">
              <w:rPr>
                <w:rFonts w:ascii="Calibri" w:eastAsia="Times New Roman" w:hAnsi="Calibri" w:cs="Times New Roman"/>
                <w:color w:val="000000"/>
                <w:sz w:val="20"/>
                <w:szCs w:val="20"/>
                <w:lang w:eastAsia="es-CO"/>
              </w:rPr>
              <w:t>0</w:t>
            </w:r>
          </w:p>
        </w:tc>
        <w:tc>
          <w:tcPr>
            <w:tcW w:w="4680" w:type="dxa"/>
            <w:gridSpan w:val="3"/>
            <w:tcBorders>
              <w:top w:val="nil"/>
              <w:left w:val="nil"/>
              <w:bottom w:val="single" w:sz="8" w:space="0" w:color="auto"/>
              <w:right w:val="single" w:sz="8" w:space="0" w:color="auto"/>
            </w:tcBorders>
            <w:shd w:val="clear" w:color="auto" w:fill="auto"/>
            <w:vAlign w:val="center"/>
            <w:hideMark/>
          </w:tcPr>
          <w:p w:rsidR="00A82CD5" w:rsidRPr="000C337B" w:rsidRDefault="00F30DE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La Entidad </w:t>
            </w:r>
            <w:r w:rsidR="00FB736F">
              <w:rPr>
                <w:rFonts w:ascii="Calibri" w:eastAsia="Times New Roman" w:hAnsi="Calibri" w:cs="Times New Roman"/>
                <w:color w:val="000000"/>
                <w:sz w:val="20"/>
                <w:szCs w:val="20"/>
                <w:lang w:eastAsia="es-CO"/>
              </w:rPr>
              <w:t>levanto manuales</w:t>
            </w:r>
            <w:r w:rsidR="002431EB">
              <w:rPr>
                <w:rFonts w:ascii="Calibri" w:eastAsia="Times New Roman" w:hAnsi="Calibri" w:cs="Times New Roman"/>
                <w:color w:val="000000"/>
                <w:sz w:val="20"/>
                <w:szCs w:val="20"/>
                <w:lang w:eastAsia="es-CO"/>
              </w:rPr>
              <w:t xml:space="preserve"> de</w:t>
            </w:r>
            <w:r>
              <w:rPr>
                <w:rFonts w:ascii="Calibri" w:eastAsia="Times New Roman" w:hAnsi="Calibri" w:cs="Times New Roman"/>
                <w:color w:val="000000"/>
                <w:sz w:val="20"/>
                <w:szCs w:val="20"/>
                <w:lang w:eastAsia="es-CO"/>
              </w:rPr>
              <w:t xml:space="preserve"> procedimientos </w:t>
            </w:r>
            <w:r w:rsidR="002431EB">
              <w:rPr>
                <w:rFonts w:ascii="Calibri" w:eastAsia="Times New Roman" w:hAnsi="Calibri" w:cs="Times New Roman"/>
                <w:color w:val="000000"/>
                <w:sz w:val="20"/>
                <w:szCs w:val="20"/>
                <w:lang w:eastAsia="es-CO"/>
              </w:rPr>
              <w:t xml:space="preserve">de la secretaria de hacienda, movilidad y salud </w:t>
            </w:r>
            <w:r>
              <w:rPr>
                <w:rFonts w:ascii="Calibri" w:eastAsia="Times New Roman" w:hAnsi="Calibri" w:cs="Times New Roman"/>
                <w:color w:val="000000"/>
                <w:sz w:val="20"/>
                <w:szCs w:val="20"/>
                <w:lang w:eastAsia="es-CO"/>
              </w:rPr>
              <w:t>durante la vige</w:t>
            </w:r>
            <w:r w:rsidR="002431EB">
              <w:rPr>
                <w:rFonts w:ascii="Calibri" w:eastAsia="Times New Roman" w:hAnsi="Calibri" w:cs="Times New Roman"/>
                <w:color w:val="000000"/>
                <w:sz w:val="20"/>
                <w:szCs w:val="20"/>
                <w:lang w:eastAsia="es-CO"/>
              </w:rPr>
              <w:t>ncia 2018</w:t>
            </w:r>
            <w:r w:rsidR="00C07C16">
              <w:rPr>
                <w:rFonts w:ascii="Calibri" w:eastAsia="Times New Roman" w:hAnsi="Calibri" w:cs="Times New Roman"/>
                <w:color w:val="000000"/>
                <w:sz w:val="20"/>
                <w:szCs w:val="20"/>
                <w:lang w:eastAsia="es-CO"/>
              </w:rPr>
              <w:t xml:space="preserve">, no </w:t>
            </w:r>
            <w:r w:rsidR="00BA6828">
              <w:rPr>
                <w:rFonts w:ascii="Calibri" w:eastAsia="Times New Roman" w:hAnsi="Calibri" w:cs="Times New Roman"/>
                <w:color w:val="000000"/>
                <w:sz w:val="20"/>
                <w:szCs w:val="20"/>
                <w:lang w:eastAsia="es-CO"/>
              </w:rPr>
              <w:t>obstante,</w:t>
            </w:r>
            <w:r w:rsidR="00C07C16">
              <w:rPr>
                <w:rFonts w:ascii="Calibri" w:eastAsia="Times New Roman" w:hAnsi="Calibri" w:cs="Times New Roman"/>
                <w:color w:val="000000"/>
                <w:sz w:val="20"/>
                <w:szCs w:val="20"/>
                <w:lang w:eastAsia="es-CO"/>
              </w:rPr>
              <w:t xml:space="preserve"> no han sido adoptados formalmente.</w:t>
            </w:r>
          </w:p>
        </w:tc>
      </w:tr>
      <w:tr w:rsidR="00A82CD5" w:rsidRPr="000C337B" w:rsidTr="00F43772">
        <w:trPr>
          <w:trHeight w:val="962"/>
        </w:trPr>
        <w:tc>
          <w:tcPr>
            <w:tcW w:w="1905" w:type="dxa"/>
            <w:vMerge/>
            <w:tcBorders>
              <w:top w:val="nil"/>
              <w:left w:val="single" w:sz="8" w:space="0" w:color="auto"/>
              <w:bottom w:val="single" w:sz="8" w:space="0" w:color="000000"/>
              <w:right w:val="single" w:sz="8" w:space="0" w:color="auto"/>
            </w:tcBorders>
            <w:shd w:val="clear" w:color="auto" w:fill="auto"/>
            <w:vAlign w:val="center"/>
            <w:hideMark/>
          </w:tcPr>
          <w:p w:rsidR="00A82CD5" w:rsidRPr="000C337B" w:rsidRDefault="00A82CD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8" w:space="0" w:color="auto"/>
              <w:right w:val="single" w:sz="8" w:space="0" w:color="auto"/>
            </w:tcBorders>
            <w:shd w:val="clear" w:color="auto" w:fill="FFFFFF" w:themeFill="background1"/>
            <w:vAlign w:val="center"/>
            <w:hideMark/>
          </w:tcPr>
          <w:p w:rsidR="00A82CD5" w:rsidRPr="000C337B" w:rsidRDefault="00A71DF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82A34">
              <w:rPr>
                <w:rFonts w:ascii="Calibri" w:eastAsia="Times New Roman" w:hAnsi="Calibri" w:cs="Times New Roman"/>
                <w:sz w:val="20"/>
                <w:szCs w:val="20"/>
                <w:lang w:eastAsia="es-CO"/>
              </w:rPr>
              <w:t>Actualizar</w:t>
            </w:r>
            <w:r w:rsidR="00A82CD5" w:rsidRPr="00282A34">
              <w:rPr>
                <w:rFonts w:ascii="Calibri" w:eastAsia="Times New Roman" w:hAnsi="Calibri" w:cs="Times New Roman"/>
                <w:sz w:val="20"/>
                <w:szCs w:val="20"/>
                <w:lang w:eastAsia="es-CO"/>
              </w:rPr>
              <w:t xml:space="preserve"> el inventario de trámites de la entidad estableciendo claramente los requisitos de cada uno</w:t>
            </w:r>
          </w:p>
        </w:tc>
        <w:tc>
          <w:tcPr>
            <w:tcW w:w="2340" w:type="dxa"/>
            <w:tcBorders>
              <w:top w:val="nil"/>
              <w:left w:val="nil"/>
              <w:bottom w:val="single" w:sz="8" w:space="0" w:color="auto"/>
              <w:right w:val="single" w:sz="8" w:space="0" w:color="auto"/>
            </w:tcBorders>
            <w:shd w:val="clear" w:color="auto" w:fill="auto"/>
            <w:vAlign w:val="center"/>
            <w:hideMark/>
          </w:tcPr>
          <w:p w:rsidR="00A82CD5" w:rsidRPr="000C337B" w:rsidRDefault="00F30DE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Tramites documentados</w:t>
            </w:r>
          </w:p>
        </w:tc>
        <w:tc>
          <w:tcPr>
            <w:tcW w:w="810" w:type="dxa"/>
            <w:tcBorders>
              <w:top w:val="nil"/>
              <w:left w:val="nil"/>
              <w:bottom w:val="single" w:sz="8" w:space="0" w:color="auto"/>
              <w:right w:val="single" w:sz="8" w:space="0" w:color="auto"/>
            </w:tcBorders>
            <w:shd w:val="clear" w:color="auto" w:fill="auto"/>
            <w:vAlign w:val="center"/>
            <w:hideMark/>
          </w:tcPr>
          <w:p w:rsidR="00A82CD5" w:rsidRPr="000C337B" w:rsidRDefault="00A82CD5"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90</w:t>
            </w:r>
          </w:p>
        </w:tc>
        <w:tc>
          <w:tcPr>
            <w:tcW w:w="4680" w:type="dxa"/>
            <w:gridSpan w:val="3"/>
            <w:tcBorders>
              <w:top w:val="nil"/>
              <w:left w:val="nil"/>
              <w:bottom w:val="single" w:sz="8" w:space="0" w:color="auto"/>
              <w:right w:val="single" w:sz="8" w:space="0" w:color="auto"/>
            </w:tcBorders>
            <w:shd w:val="clear" w:color="auto" w:fill="auto"/>
            <w:vAlign w:val="center"/>
            <w:hideMark/>
          </w:tcPr>
          <w:p w:rsidR="00A82CD5" w:rsidRPr="000C337B" w:rsidRDefault="00F30DE0" w:rsidP="009B058B">
            <w:pPr>
              <w:shd w:val="clear" w:color="auto" w:fill="FFFFFF" w:themeFill="background1"/>
              <w:spacing w:after="0" w:line="240" w:lineRule="auto"/>
              <w:rPr>
                <w:rFonts w:ascii="Calibri" w:eastAsia="Times New Roman" w:hAnsi="Calibri" w:cs="Times New Roman"/>
                <w:color w:val="FF0000"/>
                <w:sz w:val="20"/>
                <w:szCs w:val="20"/>
                <w:lang w:eastAsia="es-CO"/>
              </w:rPr>
            </w:pPr>
            <w:r w:rsidRPr="00496D7D">
              <w:rPr>
                <w:rFonts w:ascii="Calibri" w:eastAsia="Times New Roman" w:hAnsi="Calibri" w:cs="Times New Roman"/>
                <w:color w:val="000000"/>
                <w:sz w:val="20"/>
                <w:szCs w:val="20"/>
                <w:lang w:eastAsia="es-CO"/>
              </w:rPr>
              <w:t>La Entidad documento e inscribió en el Sistema Único de Tramites – SUIT: 148 tramites</w:t>
            </w:r>
          </w:p>
        </w:tc>
      </w:tr>
    </w:tbl>
    <w:p w:rsidR="000C337B" w:rsidRDefault="000C337B" w:rsidP="009B058B">
      <w:pPr>
        <w:shd w:val="clear" w:color="auto" w:fill="FFFFFF" w:themeFill="background1"/>
        <w:rPr>
          <w:sz w:val="20"/>
          <w:szCs w:val="20"/>
        </w:rPr>
      </w:pPr>
    </w:p>
    <w:p w:rsidR="0017427B" w:rsidRDefault="0017427B" w:rsidP="009B058B">
      <w:pPr>
        <w:shd w:val="clear" w:color="auto" w:fill="FFFFFF" w:themeFill="background1"/>
        <w:rPr>
          <w:sz w:val="20"/>
          <w:szCs w:val="20"/>
        </w:rPr>
      </w:pPr>
    </w:p>
    <w:p w:rsidR="0017427B" w:rsidRDefault="0017427B" w:rsidP="009B058B">
      <w:pPr>
        <w:shd w:val="clear" w:color="auto" w:fill="FFFFFF" w:themeFill="background1"/>
        <w:rPr>
          <w:sz w:val="20"/>
          <w:szCs w:val="20"/>
        </w:rPr>
      </w:pPr>
    </w:p>
    <w:tbl>
      <w:tblPr>
        <w:tblW w:w="12435" w:type="dxa"/>
        <w:tblInd w:w="55" w:type="dxa"/>
        <w:tblCellMar>
          <w:left w:w="70" w:type="dxa"/>
          <w:right w:w="70" w:type="dxa"/>
        </w:tblCellMar>
        <w:tblLook w:val="04A0" w:firstRow="1" w:lastRow="0" w:firstColumn="1" w:lastColumn="0" w:noHBand="0" w:noVBand="1"/>
      </w:tblPr>
      <w:tblGrid>
        <w:gridCol w:w="1905"/>
        <w:gridCol w:w="1015"/>
        <w:gridCol w:w="1685"/>
        <w:gridCol w:w="1575"/>
        <w:gridCol w:w="765"/>
        <w:gridCol w:w="810"/>
        <w:gridCol w:w="4680"/>
      </w:tblGrid>
      <w:tr w:rsidR="002A5011" w:rsidRPr="002A5011" w:rsidTr="00AD678D">
        <w:trPr>
          <w:gridAfter w:val="3"/>
          <w:wAfter w:w="6255" w:type="dxa"/>
          <w:trHeight w:val="300"/>
        </w:trPr>
        <w:tc>
          <w:tcPr>
            <w:tcW w:w="2920" w:type="dxa"/>
            <w:gridSpan w:val="2"/>
            <w:tcBorders>
              <w:top w:val="nil"/>
              <w:left w:val="nil"/>
              <w:bottom w:val="nil"/>
              <w:right w:val="nil"/>
            </w:tcBorders>
            <w:shd w:val="clear" w:color="auto" w:fill="auto"/>
            <w:noWrap/>
            <w:vAlign w:val="bottom"/>
            <w:hideMark/>
          </w:tcPr>
          <w:p w:rsidR="002A5011" w:rsidRPr="000458A6" w:rsidRDefault="002A5011" w:rsidP="009B058B">
            <w:pPr>
              <w:pStyle w:val="Prrafodelista"/>
              <w:numPr>
                <w:ilvl w:val="0"/>
                <w:numId w:val="1"/>
              </w:numPr>
              <w:shd w:val="clear" w:color="auto" w:fill="FFFFFF" w:themeFill="background1"/>
              <w:spacing w:after="0" w:line="240" w:lineRule="auto"/>
              <w:rPr>
                <w:rFonts w:ascii="Calibri" w:eastAsia="Times New Roman" w:hAnsi="Calibri" w:cs="Times New Roman"/>
                <w:b/>
                <w:bCs/>
                <w:color w:val="000000"/>
                <w:sz w:val="28"/>
                <w:szCs w:val="28"/>
                <w:lang w:eastAsia="es-CO"/>
              </w:rPr>
            </w:pPr>
            <w:r w:rsidRPr="000458A6">
              <w:rPr>
                <w:rFonts w:ascii="Calibri" w:eastAsia="Times New Roman" w:hAnsi="Calibri" w:cs="Times New Roman"/>
                <w:b/>
                <w:bCs/>
                <w:color w:val="000000"/>
                <w:sz w:val="28"/>
                <w:szCs w:val="28"/>
                <w:lang w:eastAsia="es-CO"/>
              </w:rPr>
              <w:t>Componente</w:t>
            </w:r>
          </w:p>
        </w:tc>
        <w:tc>
          <w:tcPr>
            <w:tcW w:w="3260" w:type="dxa"/>
            <w:gridSpan w:val="2"/>
            <w:tcBorders>
              <w:top w:val="nil"/>
              <w:left w:val="nil"/>
              <w:bottom w:val="nil"/>
              <w:right w:val="nil"/>
            </w:tcBorders>
            <w:shd w:val="clear" w:color="auto" w:fill="auto"/>
            <w:noWrap/>
            <w:vAlign w:val="bottom"/>
            <w:hideMark/>
          </w:tcPr>
          <w:p w:rsidR="002A5011" w:rsidRPr="002A5011" w:rsidRDefault="002A5011" w:rsidP="009B058B">
            <w:pPr>
              <w:shd w:val="clear" w:color="auto" w:fill="FFFFFF" w:themeFill="background1"/>
              <w:spacing w:after="0" w:line="240" w:lineRule="auto"/>
              <w:rPr>
                <w:rFonts w:ascii="Calibri" w:eastAsia="Times New Roman" w:hAnsi="Calibri" w:cs="Times New Roman"/>
                <w:color w:val="000000"/>
                <w:sz w:val="28"/>
                <w:szCs w:val="28"/>
                <w:lang w:eastAsia="es-CO"/>
              </w:rPr>
            </w:pPr>
            <w:r w:rsidRPr="002A5011">
              <w:rPr>
                <w:rFonts w:ascii="Calibri" w:eastAsia="Times New Roman" w:hAnsi="Calibri" w:cs="Times New Roman"/>
                <w:color w:val="000000"/>
                <w:sz w:val="28"/>
                <w:szCs w:val="28"/>
                <w:lang w:eastAsia="es-CO"/>
              </w:rPr>
              <w:t>Racionalización de tramites</w:t>
            </w:r>
          </w:p>
        </w:tc>
      </w:tr>
      <w:tr w:rsidR="000458A6" w:rsidRPr="000458A6" w:rsidTr="00AD678D">
        <w:trPr>
          <w:trHeight w:val="300"/>
        </w:trPr>
        <w:tc>
          <w:tcPr>
            <w:tcW w:w="12435"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458A6" w:rsidRPr="000458A6" w:rsidRDefault="000458A6" w:rsidP="009B058B">
            <w:pPr>
              <w:shd w:val="clear" w:color="auto" w:fill="FFFFFF" w:themeFill="background1"/>
              <w:spacing w:after="0" w:line="240" w:lineRule="auto"/>
              <w:jc w:val="center"/>
              <w:rPr>
                <w:rFonts w:ascii="Calibri" w:eastAsia="Times New Roman" w:hAnsi="Calibri" w:cs="Times New Roman"/>
                <w:b/>
                <w:bCs/>
                <w:color w:val="000000"/>
                <w:sz w:val="20"/>
                <w:szCs w:val="20"/>
                <w:lang w:eastAsia="es-CO"/>
              </w:rPr>
            </w:pPr>
            <w:r w:rsidRPr="000458A6">
              <w:rPr>
                <w:rFonts w:ascii="Calibri" w:eastAsia="Times New Roman" w:hAnsi="Calibri" w:cs="Times New Roman"/>
                <w:b/>
                <w:bCs/>
                <w:color w:val="000000"/>
                <w:sz w:val="20"/>
                <w:szCs w:val="20"/>
                <w:lang w:eastAsia="es-CO"/>
              </w:rPr>
              <w:t>Seguimiento    OCI</w:t>
            </w:r>
          </w:p>
        </w:tc>
      </w:tr>
      <w:tr w:rsidR="000458A6" w:rsidRPr="000458A6" w:rsidTr="00AD678D">
        <w:trPr>
          <w:trHeight w:val="300"/>
        </w:trPr>
        <w:tc>
          <w:tcPr>
            <w:tcW w:w="6945"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458A6" w:rsidRPr="000458A6" w:rsidRDefault="000458A6" w:rsidP="00A0287E">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458A6">
              <w:rPr>
                <w:rFonts w:ascii="Calibri" w:eastAsia="Times New Roman" w:hAnsi="Calibri" w:cs="Times New Roman"/>
                <w:color w:val="000000"/>
                <w:sz w:val="20"/>
                <w:szCs w:val="20"/>
                <w:lang w:eastAsia="es-CO"/>
              </w:rPr>
              <w:t>Fecha de Seguimiento</w:t>
            </w:r>
            <w:r w:rsidR="008B2A4C">
              <w:rPr>
                <w:rFonts w:ascii="Calibri" w:eastAsia="Times New Roman" w:hAnsi="Calibri" w:cs="Times New Roman"/>
                <w:color w:val="000000"/>
                <w:sz w:val="20"/>
                <w:szCs w:val="20"/>
                <w:lang w:eastAsia="es-CO"/>
              </w:rPr>
              <w:t xml:space="preserve">: </w:t>
            </w:r>
            <w:r w:rsidR="00A225A3">
              <w:rPr>
                <w:rFonts w:ascii="Calibri" w:eastAsia="Times New Roman" w:hAnsi="Calibri" w:cs="Times New Roman"/>
                <w:color w:val="000000"/>
                <w:sz w:val="20"/>
                <w:szCs w:val="20"/>
                <w:lang w:eastAsia="es-CO"/>
              </w:rPr>
              <w:t>septiembre</w:t>
            </w:r>
            <w:r w:rsidR="008B2A4C">
              <w:rPr>
                <w:rFonts w:ascii="Calibri" w:eastAsia="Times New Roman" w:hAnsi="Calibri" w:cs="Times New Roman"/>
                <w:color w:val="000000"/>
                <w:sz w:val="20"/>
                <w:szCs w:val="20"/>
                <w:lang w:eastAsia="es-CO"/>
              </w:rPr>
              <w:t xml:space="preserve"> 201</w:t>
            </w:r>
            <w:r w:rsidR="00A0287E">
              <w:rPr>
                <w:rFonts w:ascii="Calibri" w:eastAsia="Times New Roman" w:hAnsi="Calibri" w:cs="Times New Roman"/>
                <w:color w:val="000000"/>
                <w:sz w:val="20"/>
                <w:szCs w:val="20"/>
                <w:lang w:eastAsia="es-CO"/>
              </w:rPr>
              <w:t>8</w:t>
            </w:r>
          </w:p>
        </w:tc>
        <w:tc>
          <w:tcPr>
            <w:tcW w:w="549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0458A6" w:rsidRPr="000458A6" w:rsidRDefault="000458A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458A6">
              <w:rPr>
                <w:rFonts w:ascii="Calibri" w:eastAsia="Times New Roman" w:hAnsi="Calibri" w:cs="Times New Roman"/>
                <w:color w:val="000000"/>
                <w:sz w:val="20"/>
                <w:szCs w:val="20"/>
                <w:lang w:eastAsia="es-CO"/>
              </w:rPr>
              <w:t> </w:t>
            </w:r>
          </w:p>
        </w:tc>
      </w:tr>
      <w:tr w:rsidR="000458A6" w:rsidRPr="000458A6" w:rsidTr="00AD678D">
        <w:trPr>
          <w:trHeight w:val="530"/>
        </w:trPr>
        <w:tc>
          <w:tcPr>
            <w:tcW w:w="1905" w:type="dxa"/>
            <w:tcBorders>
              <w:top w:val="nil"/>
              <w:left w:val="single" w:sz="4" w:space="0" w:color="auto"/>
              <w:bottom w:val="single" w:sz="4" w:space="0" w:color="auto"/>
              <w:right w:val="single" w:sz="4" w:space="0" w:color="auto"/>
            </w:tcBorders>
            <w:shd w:val="clear" w:color="000000" w:fill="F2F2F2"/>
            <w:vAlign w:val="bottom"/>
            <w:hideMark/>
          </w:tcPr>
          <w:p w:rsidR="000458A6" w:rsidRPr="000458A6" w:rsidRDefault="000458A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458A6">
              <w:rPr>
                <w:rFonts w:ascii="Calibri" w:eastAsia="Times New Roman" w:hAnsi="Calibri" w:cs="Times New Roman"/>
                <w:color w:val="000000"/>
                <w:sz w:val="20"/>
                <w:szCs w:val="20"/>
                <w:lang w:eastAsia="es-CO"/>
              </w:rPr>
              <w:t>Componente</w:t>
            </w:r>
          </w:p>
        </w:tc>
        <w:tc>
          <w:tcPr>
            <w:tcW w:w="2700" w:type="dxa"/>
            <w:gridSpan w:val="2"/>
            <w:tcBorders>
              <w:top w:val="nil"/>
              <w:left w:val="nil"/>
              <w:bottom w:val="single" w:sz="4" w:space="0" w:color="auto"/>
              <w:right w:val="single" w:sz="4" w:space="0" w:color="auto"/>
            </w:tcBorders>
            <w:shd w:val="clear" w:color="000000" w:fill="F2F2F2"/>
            <w:vAlign w:val="bottom"/>
            <w:hideMark/>
          </w:tcPr>
          <w:p w:rsidR="000458A6" w:rsidRPr="000458A6" w:rsidRDefault="000458A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458A6">
              <w:rPr>
                <w:rFonts w:ascii="Calibri" w:eastAsia="Times New Roman" w:hAnsi="Calibri" w:cs="Times New Roman"/>
                <w:color w:val="000000"/>
                <w:sz w:val="20"/>
                <w:szCs w:val="20"/>
                <w:lang w:eastAsia="es-CO"/>
              </w:rPr>
              <w:t>Actividades Programadas</w:t>
            </w:r>
          </w:p>
        </w:tc>
        <w:tc>
          <w:tcPr>
            <w:tcW w:w="2340" w:type="dxa"/>
            <w:gridSpan w:val="2"/>
            <w:tcBorders>
              <w:top w:val="nil"/>
              <w:left w:val="nil"/>
              <w:bottom w:val="single" w:sz="4" w:space="0" w:color="auto"/>
              <w:right w:val="single" w:sz="4" w:space="0" w:color="auto"/>
            </w:tcBorders>
            <w:shd w:val="clear" w:color="000000" w:fill="F2F2F2"/>
            <w:vAlign w:val="bottom"/>
            <w:hideMark/>
          </w:tcPr>
          <w:p w:rsidR="000458A6" w:rsidRPr="000458A6" w:rsidRDefault="000458A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458A6">
              <w:rPr>
                <w:rFonts w:ascii="Calibri" w:eastAsia="Times New Roman" w:hAnsi="Calibri" w:cs="Times New Roman"/>
                <w:color w:val="000000"/>
                <w:sz w:val="20"/>
                <w:szCs w:val="20"/>
                <w:lang w:eastAsia="es-CO"/>
              </w:rPr>
              <w:t>Actividades Cumplidas</w:t>
            </w:r>
          </w:p>
        </w:tc>
        <w:tc>
          <w:tcPr>
            <w:tcW w:w="810" w:type="dxa"/>
            <w:tcBorders>
              <w:top w:val="nil"/>
              <w:left w:val="nil"/>
              <w:bottom w:val="single" w:sz="4" w:space="0" w:color="auto"/>
              <w:right w:val="single" w:sz="4" w:space="0" w:color="auto"/>
            </w:tcBorders>
            <w:shd w:val="clear" w:color="000000" w:fill="F2F2F2"/>
            <w:vAlign w:val="center"/>
            <w:hideMark/>
          </w:tcPr>
          <w:p w:rsidR="000458A6" w:rsidRPr="000458A6" w:rsidRDefault="000458A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0458A6">
              <w:rPr>
                <w:rFonts w:ascii="Calibri" w:eastAsia="Times New Roman" w:hAnsi="Calibri" w:cs="Times New Roman"/>
                <w:color w:val="000000"/>
                <w:sz w:val="20"/>
                <w:szCs w:val="20"/>
                <w:lang w:eastAsia="es-CO"/>
              </w:rPr>
              <w:t>% de avance</w:t>
            </w:r>
          </w:p>
        </w:tc>
        <w:tc>
          <w:tcPr>
            <w:tcW w:w="4680" w:type="dxa"/>
            <w:tcBorders>
              <w:top w:val="nil"/>
              <w:left w:val="nil"/>
              <w:bottom w:val="single" w:sz="4" w:space="0" w:color="auto"/>
              <w:right w:val="single" w:sz="4" w:space="0" w:color="auto"/>
            </w:tcBorders>
            <w:shd w:val="clear" w:color="000000" w:fill="F2F2F2"/>
            <w:vAlign w:val="bottom"/>
            <w:hideMark/>
          </w:tcPr>
          <w:p w:rsidR="000458A6" w:rsidRPr="000458A6" w:rsidRDefault="000458A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0458A6">
              <w:rPr>
                <w:rFonts w:ascii="Calibri" w:eastAsia="Times New Roman" w:hAnsi="Calibri" w:cs="Times New Roman"/>
                <w:color w:val="000000"/>
                <w:sz w:val="20"/>
                <w:szCs w:val="20"/>
                <w:lang w:eastAsia="es-CO"/>
              </w:rPr>
              <w:t>Observaciones</w:t>
            </w:r>
          </w:p>
        </w:tc>
      </w:tr>
      <w:tr w:rsidR="00C07C16" w:rsidRPr="000458A6" w:rsidTr="00BA6828">
        <w:trPr>
          <w:trHeight w:val="589"/>
        </w:trPr>
        <w:tc>
          <w:tcPr>
            <w:tcW w:w="1905" w:type="dxa"/>
            <w:tcBorders>
              <w:top w:val="nil"/>
              <w:left w:val="single" w:sz="4" w:space="0" w:color="auto"/>
              <w:bottom w:val="single" w:sz="4" w:space="0" w:color="auto"/>
              <w:right w:val="single" w:sz="4" w:space="0" w:color="auto"/>
            </w:tcBorders>
            <w:shd w:val="clear" w:color="auto" w:fill="auto"/>
            <w:vAlign w:val="bottom"/>
          </w:tcPr>
          <w:p w:rsidR="00C07C16" w:rsidRPr="00A213EF" w:rsidRDefault="00C07C16" w:rsidP="00C07C16">
            <w:pPr>
              <w:shd w:val="clear" w:color="auto" w:fill="FFFFFF" w:themeFill="background1"/>
              <w:spacing w:after="0" w:line="240" w:lineRule="auto"/>
              <w:rPr>
                <w:rFonts w:ascii="Calibri" w:eastAsia="Times New Roman" w:hAnsi="Calibri" w:cs="Times New Roman"/>
                <w:sz w:val="20"/>
                <w:szCs w:val="20"/>
                <w:lang w:eastAsia="es-CO"/>
              </w:rPr>
            </w:pPr>
            <w:r w:rsidRPr="00A213EF">
              <w:rPr>
                <w:rFonts w:ascii="Calibri" w:eastAsia="Times New Roman" w:hAnsi="Calibri" w:cs="Times New Roman"/>
                <w:sz w:val="20"/>
                <w:szCs w:val="20"/>
                <w:lang w:eastAsia="es-CO"/>
              </w:rPr>
              <w:t>Proceso de Contratación</w:t>
            </w:r>
          </w:p>
        </w:tc>
        <w:tc>
          <w:tcPr>
            <w:tcW w:w="2700" w:type="dxa"/>
            <w:gridSpan w:val="2"/>
            <w:tcBorders>
              <w:top w:val="nil"/>
              <w:left w:val="nil"/>
              <w:bottom w:val="single" w:sz="4" w:space="0" w:color="auto"/>
              <w:right w:val="single" w:sz="4" w:space="0" w:color="auto"/>
            </w:tcBorders>
            <w:shd w:val="clear" w:color="auto" w:fill="FFFFFF" w:themeFill="background1"/>
            <w:vAlign w:val="bottom"/>
          </w:tcPr>
          <w:p w:rsidR="00C07C16" w:rsidRPr="00A213EF" w:rsidRDefault="00C07C16" w:rsidP="00C07C16">
            <w:pPr>
              <w:shd w:val="clear" w:color="auto" w:fill="FFFFFF" w:themeFill="background1"/>
              <w:spacing w:after="0" w:line="240" w:lineRule="auto"/>
              <w:rPr>
                <w:rFonts w:ascii="Calibri" w:eastAsia="Times New Roman" w:hAnsi="Calibri" w:cs="Times New Roman"/>
                <w:sz w:val="20"/>
                <w:szCs w:val="20"/>
                <w:lang w:eastAsia="es-CO"/>
              </w:rPr>
            </w:pPr>
            <w:r w:rsidRPr="00A213EF">
              <w:rPr>
                <w:rFonts w:ascii="Calibri" w:eastAsia="Times New Roman" w:hAnsi="Calibri" w:cs="Times New Roman"/>
                <w:sz w:val="20"/>
                <w:szCs w:val="20"/>
                <w:lang w:eastAsia="es-CO"/>
              </w:rPr>
              <w:t>Envío de documentos electrónicos</w:t>
            </w:r>
          </w:p>
        </w:tc>
        <w:tc>
          <w:tcPr>
            <w:tcW w:w="2340" w:type="dxa"/>
            <w:gridSpan w:val="2"/>
            <w:tcBorders>
              <w:top w:val="nil"/>
              <w:left w:val="nil"/>
              <w:bottom w:val="single" w:sz="4" w:space="0" w:color="auto"/>
              <w:right w:val="single" w:sz="4" w:space="0" w:color="auto"/>
            </w:tcBorders>
            <w:shd w:val="clear" w:color="auto" w:fill="auto"/>
            <w:vAlign w:val="bottom"/>
          </w:tcPr>
          <w:p w:rsidR="00C07C16" w:rsidRPr="000458A6" w:rsidRDefault="00C07C16" w:rsidP="00C07C16">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C07C16" w:rsidRPr="000458A6" w:rsidRDefault="00C07C16" w:rsidP="00C07C16">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tcBorders>
              <w:top w:val="nil"/>
              <w:left w:val="nil"/>
              <w:bottom w:val="single" w:sz="4" w:space="0" w:color="auto"/>
              <w:right w:val="single" w:sz="4" w:space="0" w:color="auto"/>
            </w:tcBorders>
            <w:shd w:val="clear" w:color="auto" w:fill="auto"/>
            <w:vAlign w:val="bottom"/>
          </w:tcPr>
          <w:p w:rsidR="00C07C16" w:rsidRPr="000458A6" w:rsidRDefault="00C07C16" w:rsidP="00C07C16">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proceso de contratación sistematizado</w:t>
            </w:r>
          </w:p>
        </w:tc>
      </w:tr>
      <w:tr w:rsidR="00C07C16" w:rsidRPr="000458A6" w:rsidTr="00C07C16">
        <w:trPr>
          <w:trHeight w:val="706"/>
        </w:trPr>
        <w:tc>
          <w:tcPr>
            <w:tcW w:w="1905" w:type="dxa"/>
            <w:tcBorders>
              <w:top w:val="nil"/>
              <w:left w:val="single" w:sz="4" w:space="0" w:color="auto"/>
              <w:bottom w:val="single" w:sz="4" w:space="0" w:color="auto"/>
              <w:right w:val="single" w:sz="4" w:space="0" w:color="auto"/>
            </w:tcBorders>
            <w:shd w:val="clear" w:color="auto" w:fill="auto"/>
            <w:vAlign w:val="bottom"/>
          </w:tcPr>
          <w:p w:rsidR="00C07C16" w:rsidRPr="00A213EF" w:rsidRDefault="00C07C16" w:rsidP="00C07C16">
            <w:pPr>
              <w:shd w:val="clear" w:color="auto" w:fill="FFFFFF" w:themeFill="background1"/>
              <w:spacing w:after="0" w:line="240" w:lineRule="auto"/>
              <w:rPr>
                <w:rFonts w:ascii="Calibri" w:eastAsia="Times New Roman" w:hAnsi="Calibri" w:cs="Times New Roman"/>
                <w:sz w:val="20"/>
                <w:szCs w:val="20"/>
                <w:lang w:eastAsia="es-CO"/>
              </w:rPr>
            </w:pPr>
            <w:r w:rsidRPr="00A213EF">
              <w:rPr>
                <w:rFonts w:ascii="Calibri" w:eastAsia="Times New Roman" w:hAnsi="Calibri" w:cs="Times New Roman"/>
                <w:sz w:val="20"/>
                <w:szCs w:val="20"/>
                <w:lang w:eastAsia="es-CO"/>
              </w:rPr>
              <w:t>Seguimiento a los Contratos</w:t>
            </w:r>
          </w:p>
        </w:tc>
        <w:tc>
          <w:tcPr>
            <w:tcW w:w="2700" w:type="dxa"/>
            <w:gridSpan w:val="2"/>
            <w:tcBorders>
              <w:top w:val="nil"/>
              <w:left w:val="nil"/>
              <w:bottom w:val="single" w:sz="4" w:space="0" w:color="auto"/>
              <w:right w:val="single" w:sz="4" w:space="0" w:color="auto"/>
            </w:tcBorders>
            <w:shd w:val="clear" w:color="auto" w:fill="FFFFFF" w:themeFill="background1"/>
            <w:vAlign w:val="center"/>
          </w:tcPr>
          <w:p w:rsidR="00C07C16" w:rsidRPr="00A213EF" w:rsidRDefault="00C07C16" w:rsidP="00C07C16">
            <w:pPr>
              <w:autoSpaceDE w:val="0"/>
              <w:autoSpaceDN w:val="0"/>
              <w:adjustRightInd w:val="0"/>
              <w:rPr>
                <w:rFonts w:ascii="Calibri" w:eastAsia="Times New Roman" w:hAnsi="Calibri" w:cs="Times New Roman"/>
                <w:sz w:val="20"/>
                <w:szCs w:val="20"/>
                <w:lang w:eastAsia="es-CO"/>
              </w:rPr>
            </w:pPr>
            <w:r w:rsidRPr="00A213EF">
              <w:rPr>
                <w:rFonts w:ascii="Calibri" w:eastAsia="Times New Roman" w:hAnsi="Calibri" w:cs="Times New Roman"/>
                <w:sz w:val="20"/>
                <w:szCs w:val="20"/>
                <w:lang w:eastAsia="es-CO"/>
              </w:rPr>
              <w:t>Tramite/OPA* Total en Línea</w:t>
            </w:r>
          </w:p>
        </w:tc>
        <w:tc>
          <w:tcPr>
            <w:tcW w:w="2340" w:type="dxa"/>
            <w:gridSpan w:val="2"/>
            <w:tcBorders>
              <w:top w:val="nil"/>
              <w:left w:val="nil"/>
              <w:bottom w:val="single" w:sz="4" w:space="0" w:color="auto"/>
              <w:right w:val="single" w:sz="4" w:space="0" w:color="auto"/>
            </w:tcBorders>
            <w:shd w:val="clear" w:color="auto" w:fill="auto"/>
            <w:vAlign w:val="bottom"/>
          </w:tcPr>
          <w:p w:rsidR="00C07C16" w:rsidRPr="000458A6" w:rsidRDefault="00C07C16" w:rsidP="00C07C16">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C07C16" w:rsidRPr="000458A6" w:rsidRDefault="00C07C16" w:rsidP="00C07C16">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tcBorders>
              <w:top w:val="nil"/>
              <w:left w:val="nil"/>
              <w:bottom w:val="single" w:sz="4" w:space="0" w:color="auto"/>
              <w:right w:val="single" w:sz="4" w:space="0" w:color="auto"/>
            </w:tcBorders>
            <w:shd w:val="clear" w:color="auto" w:fill="auto"/>
            <w:vAlign w:val="bottom"/>
          </w:tcPr>
          <w:p w:rsidR="00C07C16" w:rsidRPr="000458A6" w:rsidRDefault="00C07C16" w:rsidP="00C07C16">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proceso de contratación sistematizado</w:t>
            </w:r>
          </w:p>
        </w:tc>
      </w:tr>
      <w:tr w:rsidR="00C07C16" w:rsidRPr="000458A6" w:rsidTr="00C07C16">
        <w:trPr>
          <w:trHeight w:val="1200"/>
        </w:trPr>
        <w:tc>
          <w:tcPr>
            <w:tcW w:w="1905" w:type="dxa"/>
            <w:tcBorders>
              <w:top w:val="nil"/>
              <w:left w:val="single" w:sz="4" w:space="0" w:color="auto"/>
              <w:bottom w:val="single" w:sz="4" w:space="0" w:color="auto"/>
              <w:right w:val="single" w:sz="4" w:space="0" w:color="auto"/>
            </w:tcBorders>
            <w:shd w:val="clear" w:color="auto" w:fill="auto"/>
            <w:vAlign w:val="bottom"/>
          </w:tcPr>
          <w:p w:rsidR="00C07C16" w:rsidRPr="00A213EF" w:rsidRDefault="00C07C16" w:rsidP="00C07C16">
            <w:pPr>
              <w:shd w:val="clear" w:color="auto" w:fill="FFFFFF" w:themeFill="background1"/>
              <w:spacing w:after="0" w:line="240" w:lineRule="auto"/>
              <w:rPr>
                <w:rFonts w:ascii="Calibri" w:eastAsia="Times New Roman" w:hAnsi="Calibri" w:cs="Times New Roman"/>
                <w:sz w:val="20"/>
                <w:szCs w:val="20"/>
                <w:lang w:eastAsia="es-CO"/>
              </w:rPr>
            </w:pPr>
            <w:r w:rsidRPr="00A213EF">
              <w:rPr>
                <w:rFonts w:ascii="Calibri" w:eastAsia="Times New Roman" w:hAnsi="Calibri" w:cs="Times New Roman"/>
                <w:sz w:val="20"/>
                <w:szCs w:val="20"/>
                <w:lang w:eastAsia="es-CO"/>
              </w:rPr>
              <w:t>Ingreso de Pasajeros en el Departamento Archipiélago.</w:t>
            </w:r>
          </w:p>
        </w:tc>
        <w:tc>
          <w:tcPr>
            <w:tcW w:w="2700" w:type="dxa"/>
            <w:gridSpan w:val="2"/>
            <w:tcBorders>
              <w:top w:val="nil"/>
              <w:left w:val="nil"/>
              <w:bottom w:val="single" w:sz="4" w:space="0" w:color="auto"/>
              <w:right w:val="single" w:sz="4" w:space="0" w:color="auto"/>
            </w:tcBorders>
            <w:shd w:val="clear" w:color="auto" w:fill="FFFFFF" w:themeFill="background1"/>
            <w:vAlign w:val="bottom"/>
          </w:tcPr>
          <w:p w:rsidR="00C07C16" w:rsidRPr="00A213EF" w:rsidRDefault="00C07C16" w:rsidP="00C07C16">
            <w:pPr>
              <w:shd w:val="clear" w:color="auto" w:fill="FFFFFF" w:themeFill="background1"/>
              <w:spacing w:after="0" w:line="240" w:lineRule="auto"/>
              <w:rPr>
                <w:rFonts w:ascii="Calibri" w:eastAsia="Times New Roman" w:hAnsi="Calibri" w:cs="Times New Roman"/>
                <w:sz w:val="20"/>
                <w:szCs w:val="20"/>
                <w:lang w:eastAsia="es-CO"/>
              </w:rPr>
            </w:pPr>
            <w:r w:rsidRPr="00A213EF">
              <w:rPr>
                <w:rFonts w:ascii="Calibri" w:eastAsia="Times New Roman" w:hAnsi="Calibri" w:cs="Times New Roman"/>
                <w:sz w:val="20"/>
                <w:szCs w:val="20"/>
                <w:lang w:eastAsia="es-CO"/>
              </w:rPr>
              <w:t>Tramite/OPA* Total en Línea</w:t>
            </w:r>
          </w:p>
        </w:tc>
        <w:tc>
          <w:tcPr>
            <w:tcW w:w="2340" w:type="dxa"/>
            <w:gridSpan w:val="2"/>
            <w:tcBorders>
              <w:top w:val="nil"/>
              <w:left w:val="nil"/>
              <w:bottom w:val="single" w:sz="4" w:space="0" w:color="auto"/>
              <w:right w:val="single" w:sz="4" w:space="0" w:color="auto"/>
            </w:tcBorders>
            <w:shd w:val="clear" w:color="auto" w:fill="auto"/>
            <w:vAlign w:val="bottom"/>
          </w:tcPr>
          <w:p w:rsidR="00C07C16" w:rsidRPr="00942631" w:rsidRDefault="00C07C16" w:rsidP="00C07C16">
            <w:pPr>
              <w:shd w:val="clear" w:color="auto" w:fill="FFFFFF" w:themeFill="background1"/>
              <w:spacing w:after="0" w:line="240" w:lineRule="auto"/>
              <w:rPr>
                <w:rFonts w:ascii="Calibri" w:eastAsia="Times New Roman" w:hAnsi="Calibri" w:cs="Times New Roman"/>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C07C16" w:rsidRPr="000458A6" w:rsidRDefault="00C07C16" w:rsidP="00C07C16">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tcBorders>
              <w:top w:val="nil"/>
              <w:left w:val="nil"/>
              <w:bottom w:val="single" w:sz="4" w:space="0" w:color="auto"/>
              <w:right w:val="single" w:sz="4" w:space="0" w:color="auto"/>
            </w:tcBorders>
            <w:shd w:val="clear" w:color="auto" w:fill="auto"/>
            <w:vAlign w:val="bottom"/>
          </w:tcPr>
          <w:p w:rsidR="00C07C16" w:rsidRPr="000458A6" w:rsidRDefault="00C07C16" w:rsidP="00C07C16">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sz w:val="20"/>
                <w:szCs w:val="20"/>
                <w:lang w:eastAsia="es-CO"/>
              </w:rPr>
              <w:t>Falta r</w:t>
            </w:r>
            <w:r w:rsidRPr="00A213EF">
              <w:rPr>
                <w:rFonts w:ascii="Calibri" w:eastAsia="Times New Roman" w:hAnsi="Calibri" w:cs="Times New Roman"/>
                <w:sz w:val="20"/>
                <w:szCs w:val="20"/>
                <w:lang w:eastAsia="es-CO"/>
              </w:rPr>
              <w:t>egistro de ingreso de pasajeros con validación del documento de identidad y lectura biométrica ante la Registraduría Nacional del Estado Civil</w:t>
            </w:r>
          </w:p>
        </w:tc>
      </w:tr>
    </w:tbl>
    <w:p w:rsidR="00306A69" w:rsidRDefault="00306A69" w:rsidP="009B058B">
      <w:pPr>
        <w:shd w:val="clear" w:color="auto" w:fill="FFFFFF" w:themeFill="background1"/>
        <w:rPr>
          <w:sz w:val="20"/>
          <w:szCs w:val="20"/>
        </w:rPr>
      </w:pPr>
    </w:p>
    <w:p w:rsidR="0017427B" w:rsidRDefault="0017427B" w:rsidP="009B058B">
      <w:pPr>
        <w:shd w:val="clear" w:color="auto" w:fill="FFFFFF" w:themeFill="background1"/>
        <w:rPr>
          <w:sz w:val="20"/>
          <w:szCs w:val="20"/>
        </w:rPr>
      </w:pPr>
    </w:p>
    <w:p w:rsidR="0017427B" w:rsidRDefault="0017427B" w:rsidP="009B058B">
      <w:pPr>
        <w:shd w:val="clear" w:color="auto" w:fill="FFFFFF" w:themeFill="background1"/>
        <w:rPr>
          <w:sz w:val="20"/>
          <w:szCs w:val="20"/>
        </w:rPr>
      </w:pPr>
    </w:p>
    <w:p w:rsidR="00C07C16" w:rsidRDefault="00C07C16" w:rsidP="009B058B">
      <w:pPr>
        <w:shd w:val="clear" w:color="auto" w:fill="FFFFFF" w:themeFill="background1"/>
        <w:rPr>
          <w:sz w:val="20"/>
          <w:szCs w:val="20"/>
        </w:rPr>
      </w:pPr>
    </w:p>
    <w:p w:rsidR="00C07C16" w:rsidRDefault="00C07C16" w:rsidP="009B058B">
      <w:pPr>
        <w:shd w:val="clear" w:color="auto" w:fill="FFFFFF" w:themeFill="background1"/>
        <w:rPr>
          <w:sz w:val="20"/>
          <w:szCs w:val="20"/>
        </w:rPr>
      </w:pPr>
    </w:p>
    <w:tbl>
      <w:tblPr>
        <w:tblW w:w="12435" w:type="dxa"/>
        <w:tblInd w:w="55" w:type="dxa"/>
        <w:tblCellMar>
          <w:left w:w="70" w:type="dxa"/>
          <w:right w:w="70" w:type="dxa"/>
        </w:tblCellMar>
        <w:tblLook w:val="04A0" w:firstRow="1" w:lastRow="0" w:firstColumn="1" w:lastColumn="0" w:noHBand="0" w:noVBand="1"/>
      </w:tblPr>
      <w:tblGrid>
        <w:gridCol w:w="1905"/>
        <w:gridCol w:w="955"/>
        <w:gridCol w:w="1745"/>
        <w:gridCol w:w="1275"/>
        <w:gridCol w:w="1065"/>
        <w:gridCol w:w="810"/>
        <w:gridCol w:w="4680"/>
      </w:tblGrid>
      <w:tr w:rsidR="00F50305" w:rsidRPr="00F50305" w:rsidTr="00AD678D">
        <w:trPr>
          <w:gridAfter w:val="3"/>
          <w:wAfter w:w="6555" w:type="dxa"/>
          <w:trHeight w:val="300"/>
        </w:trPr>
        <w:tc>
          <w:tcPr>
            <w:tcW w:w="2860" w:type="dxa"/>
            <w:gridSpan w:val="2"/>
            <w:tcBorders>
              <w:top w:val="nil"/>
              <w:left w:val="nil"/>
              <w:bottom w:val="nil"/>
              <w:right w:val="nil"/>
            </w:tcBorders>
            <w:shd w:val="clear" w:color="auto" w:fill="auto"/>
            <w:noWrap/>
            <w:vAlign w:val="bottom"/>
            <w:hideMark/>
          </w:tcPr>
          <w:p w:rsidR="00F50305" w:rsidRPr="00F50305" w:rsidRDefault="00F50305" w:rsidP="009B058B">
            <w:pPr>
              <w:pStyle w:val="Prrafodelista"/>
              <w:numPr>
                <w:ilvl w:val="0"/>
                <w:numId w:val="1"/>
              </w:numPr>
              <w:shd w:val="clear" w:color="auto" w:fill="FFFFFF" w:themeFill="background1"/>
              <w:spacing w:after="0" w:line="240" w:lineRule="auto"/>
              <w:rPr>
                <w:rFonts w:ascii="Calibri" w:eastAsia="Times New Roman" w:hAnsi="Calibri" w:cs="Times New Roman"/>
                <w:b/>
                <w:bCs/>
                <w:color w:val="000000"/>
                <w:sz w:val="28"/>
                <w:szCs w:val="28"/>
                <w:lang w:eastAsia="es-CO"/>
              </w:rPr>
            </w:pPr>
            <w:r w:rsidRPr="00F50305">
              <w:rPr>
                <w:rFonts w:ascii="Calibri" w:eastAsia="Times New Roman" w:hAnsi="Calibri" w:cs="Times New Roman"/>
                <w:b/>
                <w:bCs/>
                <w:color w:val="000000"/>
                <w:sz w:val="28"/>
                <w:szCs w:val="28"/>
                <w:lang w:eastAsia="es-CO"/>
              </w:rPr>
              <w:lastRenderedPageBreak/>
              <w:t>Componente</w:t>
            </w:r>
          </w:p>
        </w:tc>
        <w:tc>
          <w:tcPr>
            <w:tcW w:w="3020" w:type="dxa"/>
            <w:gridSpan w:val="2"/>
            <w:tcBorders>
              <w:top w:val="nil"/>
              <w:left w:val="nil"/>
              <w:bottom w:val="nil"/>
              <w:right w:val="nil"/>
            </w:tcBorders>
            <w:shd w:val="clear" w:color="auto" w:fill="auto"/>
            <w:noWrap/>
            <w:vAlign w:val="bottom"/>
            <w:hideMark/>
          </w:tcPr>
          <w:p w:rsidR="00F50305" w:rsidRPr="00F50305" w:rsidRDefault="00F50305" w:rsidP="009B058B">
            <w:pPr>
              <w:shd w:val="clear" w:color="auto" w:fill="FFFFFF" w:themeFill="background1"/>
              <w:spacing w:after="0" w:line="240" w:lineRule="auto"/>
              <w:rPr>
                <w:rFonts w:ascii="Calibri" w:eastAsia="Times New Roman" w:hAnsi="Calibri" w:cs="Times New Roman"/>
                <w:color w:val="000000"/>
                <w:sz w:val="28"/>
                <w:szCs w:val="28"/>
                <w:lang w:eastAsia="es-CO"/>
              </w:rPr>
            </w:pPr>
            <w:r w:rsidRPr="00F50305">
              <w:rPr>
                <w:rFonts w:ascii="Calibri" w:eastAsia="Times New Roman" w:hAnsi="Calibri" w:cs="Times New Roman"/>
                <w:color w:val="000000"/>
                <w:sz w:val="28"/>
                <w:szCs w:val="28"/>
                <w:lang w:eastAsia="es-CO"/>
              </w:rPr>
              <w:t>Rendición de cuentas</w:t>
            </w:r>
          </w:p>
        </w:tc>
      </w:tr>
      <w:tr w:rsidR="006806C2" w:rsidRPr="006806C2" w:rsidTr="00AD678D">
        <w:trPr>
          <w:trHeight w:val="300"/>
        </w:trPr>
        <w:tc>
          <w:tcPr>
            <w:tcW w:w="12435"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806C2" w:rsidRPr="006806C2" w:rsidRDefault="006806C2" w:rsidP="009B058B">
            <w:pPr>
              <w:shd w:val="clear" w:color="auto" w:fill="FFFFFF" w:themeFill="background1"/>
              <w:spacing w:after="0" w:line="240" w:lineRule="auto"/>
              <w:jc w:val="center"/>
              <w:rPr>
                <w:rFonts w:ascii="Calibri" w:eastAsia="Times New Roman" w:hAnsi="Calibri" w:cs="Times New Roman"/>
                <w:b/>
                <w:bCs/>
                <w:color w:val="000000"/>
                <w:sz w:val="20"/>
                <w:szCs w:val="20"/>
                <w:lang w:eastAsia="es-CO"/>
              </w:rPr>
            </w:pPr>
            <w:r w:rsidRPr="006806C2">
              <w:rPr>
                <w:rFonts w:ascii="Calibri" w:eastAsia="Times New Roman" w:hAnsi="Calibri" w:cs="Times New Roman"/>
                <w:b/>
                <w:bCs/>
                <w:color w:val="000000"/>
                <w:sz w:val="20"/>
                <w:szCs w:val="20"/>
                <w:lang w:eastAsia="es-CO"/>
              </w:rPr>
              <w:t>Seguimiento    OCI</w:t>
            </w:r>
          </w:p>
        </w:tc>
      </w:tr>
      <w:tr w:rsidR="006806C2" w:rsidRPr="006806C2" w:rsidTr="00AD678D">
        <w:trPr>
          <w:trHeight w:val="300"/>
        </w:trPr>
        <w:tc>
          <w:tcPr>
            <w:tcW w:w="6945"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806C2" w:rsidRPr="006806C2" w:rsidRDefault="006806C2" w:rsidP="00A0287E">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 xml:space="preserve">Fecha de </w:t>
            </w:r>
            <w:r w:rsidR="00E03541" w:rsidRPr="006806C2">
              <w:rPr>
                <w:rFonts w:ascii="Calibri" w:eastAsia="Times New Roman" w:hAnsi="Calibri" w:cs="Times New Roman"/>
                <w:color w:val="000000"/>
                <w:sz w:val="20"/>
                <w:szCs w:val="20"/>
                <w:lang w:eastAsia="es-CO"/>
              </w:rPr>
              <w:t>Seguimiento</w:t>
            </w:r>
            <w:r w:rsidR="00E03541">
              <w:rPr>
                <w:rFonts w:ascii="Calibri" w:eastAsia="Times New Roman" w:hAnsi="Calibri" w:cs="Times New Roman"/>
                <w:color w:val="000000"/>
                <w:sz w:val="20"/>
                <w:szCs w:val="20"/>
                <w:lang w:eastAsia="es-CO"/>
              </w:rPr>
              <w:t>:</w:t>
            </w:r>
            <w:r w:rsidR="008B2A4C">
              <w:rPr>
                <w:rFonts w:ascii="Calibri" w:eastAsia="Times New Roman" w:hAnsi="Calibri" w:cs="Times New Roman"/>
                <w:color w:val="000000"/>
                <w:sz w:val="20"/>
                <w:szCs w:val="20"/>
                <w:lang w:eastAsia="es-CO"/>
              </w:rPr>
              <w:t xml:space="preserve">  </w:t>
            </w:r>
            <w:r w:rsidR="00A225A3">
              <w:rPr>
                <w:rFonts w:ascii="Calibri" w:eastAsia="Times New Roman" w:hAnsi="Calibri" w:cs="Times New Roman"/>
                <w:color w:val="000000"/>
                <w:sz w:val="20"/>
                <w:szCs w:val="20"/>
                <w:lang w:eastAsia="es-CO"/>
              </w:rPr>
              <w:t>septiembre</w:t>
            </w:r>
            <w:r w:rsidR="008B2A4C">
              <w:rPr>
                <w:rFonts w:ascii="Calibri" w:eastAsia="Times New Roman" w:hAnsi="Calibri" w:cs="Times New Roman"/>
                <w:color w:val="000000"/>
                <w:sz w:val="20"/>
                <w:szCs w:val="20"/>
                <w:lang w:eastAsia="es-CO"/>
              </w:rPr>
              <w:t xml:space="preserve"> 201</w:t>
            </w:r>
            <w:r w:rsidR="00A0287E">
              <w:rPr>
                <w:rFonts w:ascii="Calibri" w:eastAsia="Times New Roman" w:hAnsi="Calibri" w:cs="Times New Roman"/>
                <w:color w:val="000000"/>
                <w:sz w:val="20"/>
                <w:szCs w:val="20"/>
                <w:lang w:eastAsia="es-CO"/>
              </w:rPr>
              <w:t>8</w:t>
            </w:r>
          </w:p>
        </w:tc>
        <w:tc>
          <w:tcPr>
            <w:tcW w:w="549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806C2" w:rsidRPr="006806C2" w:rsidRDefault="006806C2"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 </w:t>
            </w:r>
          </w:p>
        </w:tc>
      </w:tr>
      <w:tr w:rsidR="006806C2" w:rsidRPr="006806C2" w:rsidTr="00AD678D">
        <w:trPr>
          <w:trHeight w:val="440"/>
        </w:trPr>
        <w:tc>
          <w:tcPr>
            <w:tcW w:w="1905" w:type="dxa"/>
            <w:tcBorders>
              <w:top w:val="nil"/>
              <w:left w:val="single" w:sz="4" w:space="0" w:color="auto"/>
              <w:bottom w:val="single" w:sz="4" w:space="0" w:color="auto"/>
              <w:right w:val="single" w:sz="4" w:space="0" w:color="auto"/>
            </w:tcBorders>
            <w:shd w:val="clear" w:color="000000" w:fill="F2F2F2"/>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Componente</w:t>
            </w:r>
          </w:p>
        </w:tc>
        <w:tc>
          <w:tcPr>
            <w:tcW w:w="2700" w:type="dxa"/>
            <w:gridSpan w:val="2"/>
            <w:tcBorders>
              <w:top w:val="nil"/>
              <w:left w:val="nil"/>
              <w:bottom w:val="single" w:sz="4" w:space="0" w:color="auto"/>
              <w:right w:val="single" w:sz="4" w:space="0" w:color="auto"/>
            </w:tcBorders>
            <w:shd w:val="clear" w:color="000000" w:fill="F2F2F2"/>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Actividades Programadas</w:t>
            </w:r>
          </w:p>
        </w:tc>
        <w:tc>
          <w:tcPr>
            <w:tcW w:w="2340" w:type="dxa"/>
            <w:gridSpan w:val="2"/>
            <w:tcBorders>
              <w:top w:val="nil"/>
              <w:left w:val="nil"/>
              <w:bottom w:val="single" w:sz="4" w:space="0" w:color="auto"/>
              <w:right w:val="single" w:sz="4" w:space="0" w:color="auto"/>
            </w:tcBorders>
            <w:shd w:val="clear" w:color="000000" w:fill="F2F2F2"/>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Actividades Cumplidas</w:t>
            </w:r>
          </w:p>
        </w:tc>
        <w:tc>
          <w:tcPr>
            <w:tcW w:w="810" w:type="dxa"/>
            <w:tcBorders>
              <w:top w:val="nil"/>
              <w:left w:val="nil"/>
              <w:bottom w:val="single" w:sz="4" w:space="0" w:color="auto"/>
              <w:right w:val="single" w:sz="4" w:space="0" w:color="auto"/>
            </w:tcBorders>
            <w:shd w:val="clear" w:color="000000" w:fill="F2F2F2"/>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 de avance</w:t>
            </w:r>
          </w:p>
        </w:tc>
        <w:tc>
          <w:tcPr>
            <w:tcW w:w="4680" w:type="dxa"/>
            <w:tcBorders>
              <w:top w:val="nil"/>
              <w:left w:val="nil"/>
              <w:bottom w:val="single" w:sz="4" w:space="0" w:color="auto"/>
              <w:right w:val="single" w:sz="4" w:space="0" w:color="auto"/>
            </w:tcBorders>
            <w:shd w:val="clear" w:color="000000" w:fill="F2F2F2"/>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Observaciones</w:t>
            </w:r>
          </w:p>
        </w:tc>
      </w:tr>
      <w:tr w:rsidR="006806C2" w:rsidRPr="006806C2" w:rsidTr="00E6017D">
        <w:trPr>
          <w:trHeight w:val="1819"/>
        </w:trPr>
        <w:tc>
          <w:tcPr>
            <w:tcW w:w="1905" w:type="dxa"/>
            <w:tcBorders>
              <w:top w:val="nil"/>
              <w:left w:val="single" w:sz="4" w:space="0" w:color="auto"/>
              <w:bottom w:val="single" w:sz="4" w:space="0" w:color="000000"/>
              <w:right w:val="single" w:sz="4" w:space="0" w:color="auto"/>
            </w:tcBorders>
            <w:shd w:val="clear" w:color="auto" w:fill="auto"/>
            <w:vAlign w:val="center"/>
            <w:hideMark/>
          </w:tcPr>
          <w:p w:rsidR="006806C2" w:rsidRPr="006806C2" w:rsidRDefault="00E6017D"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Información de calidad y en lenguaje comprensible</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6806C2" w:rsidRPr="006806C2" w:rsidRDefault="006806C2" w:rsidP="00134948">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Publicación en la página web institucional del informe de gestión 201</w:t>
            </w:r>
            <w:r w:rsidR="003221E5">
              <w:rPr>
                <w:rFonts w:ascii="Calibri" w:eastAsia="Times New Roman" w:hAnsi="Calibri" w:cs="Times New Roman"/>
                <w:color w:val="000000"/>
                <w:sz w:val="20"/>
                <w:szCs w:val="20"/>
                <w:lang w:eastAsia="es-CO"/>
              </w:rPr>
              <w:t>8</w:t>
            </w:r>
            <w:r w:rsidRPr="006806C2">
              <w:rPr>
                <w:rFonts w:ascii="Calibri" w:eastAsia="Times New Roman" w:hAnsi="Calibri" w:cs="Times New Roman"/>
                <w:color w:val="000000"/>
                <w:sz w:val="20"/>
                <w:szCs w:val="20"/>
                <w:lang w:eastAsia="es-CO"/>
              </w:rPr>
              <w:t xml:space="preserve"> e informe de seguimiento al cumplimiento de metas físicas del PDD durante el cuatrienio 2016-2019</w:t>
            </w:r>
          </w:p>
        </w:tc>
        <w:tc>
          <w:tcPr>
            <w:tcW w:w="2340" w:type="dxa"/>
            <w:gridSpan w:val="2"/>
            <w:tcBorders>
              <w:top w:val="nil"/>
              <w:left w:val="nil"/>
              <w:bottom w:val="single" w:sz="4" w:space="0" w:color="auto"/>
              <w:right w:val="single" w:sz="4" w:space="0" w:color="auto"/>
            </w:tcBorders>
            <w:shd w:val="clear" w:color="auto" w:fill="auto"/>
            <w:vAlign w:val="bottom"/>
            <w:hideMark/>
          </w:tcPr>
          <w:p w:rsidR="006806C2" w:rsidRPr="00242296" w:rsidRDefault="00134948" w:rsidP="00E6017D">
            <w:pPr>
              <w:shd w:val="clear" w:color="auto" w:fill="FFFFFF" w:themeFill="background1"/>
              <w:spacing w:after="240" w:line="240" w:lineRule="auto"/>
              <w:rPr>
                <w:rFonts w:ascii="Calibri" w:eastAsia="Times New Roman" w:hAnsi="Calibri" w:cs="Times New Roman"/>
                <w:sz w:val="20"/>
                <w:szCs w:val="20"/>
                <w:lang w:eastAsia="es-CO"/>
              </w:rPr>
            </w:pPr>
            <w:r>
              <w:rPr>
                <w:rFonts w:ascii="Calibri" w:eastAsia="Times New Roman" w:hAnsi="Calibri" w:cs="Times New Roman"/>
                <w:sz w:val="20"/>
                <w:szCs w:val="20"/>
                <w:lang w:eastAsia="es-CO"/>
              </w:rPr>
              <w:t>Se publicó en la página web de la Gobernación el informe de gestión 201</w:t>
            </w:r>
            <w:r w:rsidR="00FA69D3">
              <w:rPr>
                <w:rFonts w:ascii="Calibri" w:eastAsia="Times New Roman" w:hAnsi="Calibri" w:cs="Times New Roman"/>
                <w:sz w:val="20"/>
                <w:szCs w:val="20"/>
                <w:lang w:eastAsia="es-CO"/>
              </w:rPr>
              <w:t>8</w:t>
            </w:r>
          </w:p>
        </w:tc>
        <w:tc>
          <w:tcPr>
            <w:tcW w:w="810" w:type="dxa"/>
            <w:tcBorders>
              <w:top w:val="nil"/>
              <w:left w:val="nil"/>
              <w:bottom w:val="single" w:sz="4" w:space="0" w:color="auto"/>
              <w:right w:val="single" w:sz="4" w:space="0" w:color="auto"/>
            </w:tcBorders>
            <w:shd w:val="clear" w:color="auto" w:fill="auto"/>
            <w:vAlign w:val="center"/>
            <w:hideMark/>
          </w:tcPr>
          <w:p w:rsidR="006806C2" w:rsidRPr="006806C2" w:rsidRDefault="004D3079" w:rsidP="00E22D9C">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sz w:val="20"/>
                <w:szCs w:val="20"/>
                <w:lang w:eastAsia="es-CO"/>
              </w:rPr>
              <w:t>7</w:t>
            </w:r>
            <w:r w:rsidR="00134948">
              <w:rPr>
                <w:rFonts w:ascii="Calibri" w:eastAsia="Times New Roman" w:hAnsi="Calibri" w:cs="Times New Roman"/>
                <w:sz w:val="20"/>
                <w:szCs w:val="20"/>
                <w:lang w:eastAsia="es-CO"/>
              </w:rPr>
              <w:t>0</w:t>
            </w:r>
          </w:p>
        </w:tc>
        <w:tc>
          <w:tcPr>
            <w:tcW w:w="4680" w:type="dxa"/>
            <w:tcBorders>
              <w:top w:val="nil"/>
              <w:left w:val="nil"/>
              <w:bottom w:val="single" w:sz="4" w:space="0" w:color="auto"/>
              <w:right w:val="single" w:sz="4" w:space="0" w:color="auto"/>
            </w:tcBorders>
            <w:shd w:val="clear" w:color="auto" w:fill="auto"/>
            <w:vAlign w:val="bottom"/>
            <w:hideMark/>
          </w:tcPr>
          <w:p w:rsidR="006806C2" w:rsidRPr="006806C2" w:rsidRDefault="003221E5" w:rsidP="00236A21">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informe de seguimiento al cumplimiento de metas físicas</w:t>
            </w:r>
          </w:p>
        </w:tc>
      </w:tr>
      <w:tr w:rsidR="00FA69D3" w:rsidRPr="006806C2" w:rsidTr="00FA69D3">
        <w:trPr>
          <w:trHeight w:val="836"/>
        </w:trPr>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FA69D3" w:rsidRPr="006806C2" w:rsidRDefault="00FA69D3" w:rsidP="00FA69D3">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Diálogo de doble vía con la ciudadanía y sus organizaciones</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 xml:space="preserve">Definir la estrategia frente a la Audiencia Pública de Rendición de Cuentas </w:t>
            </w:r>
          </w:p>
        </w:tc>
        <w:tc>
          <w:tcPr>
            <w:tcW w:w="2340" w:type="dxa"/>
            <w:gridSpan w:val="2"/>
            <w:tcBorders>
              <w:top w:val="nil"/>
              <w:left w:val="nil"/>
              <w:bottom w:val="single" w:sz="4" w:space="0" w:color="auto"/>
              <w:right w:val="single" w:sz="4" w:space="0" w:color="auto"/>
            </w:tcBorders>
            <w:shd w:val="clear" w:color="auto" w:fill="auto"/>
            <w:vAlign w:val="bottom"/>
            <w:hideMark/>
          </w:tcPr>
          <w:p w:rsidR="00FA69D3" w:rsidRPr="006806C2" w:rsidRDefault="0048678A"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Se realizo audiencia publica de rendición de cuentas durante el mes de abril de 2019 y se estableció </w:t>
            </w:r>
            <w:r w:rsidRPr="0048678A">
              <w:rPr>
                <w:rFonts w:ascii="Calibri" w:eastAsia="Times New Roman" w:hAnsi="Calibri" w:cs="Times New Roman"/>
                <w:color w:val="000000"/>
                <w:sz w:val="20"/>
                <w:szCs w:val="20"/>
                <w:lang w:eastAsia="es-CO"/>
              </w:rPr>
              <w:t>fecha, lugar y metodología</w:t>
            </w:r>
          </w:p>
        </w:tc>
        <w:tc>
          <w:tcPr>
            <w:tcW w:w="810" w:type="dxa"/>
            <w:tcBorders>
              <w:top w:val="nil"/>
              <w:left w:val="nil"/>
              <w:bottom w:val="single" w:sz="4" w:space="0" w:color="auto"/>
              <w:right w:val="single" w:sz="4" w:space="0" w:color="auto"/>
            </w:tcBorders>
            <w:shd w:val="clear" w:color="auto" w:fill="auto"/>
            <w:vAlign w:val="center"/>
          </w:tcPr>
          <w:p w:rsidR="00FA69D3" w:rsidRPr="006806C2" w:rsidRDefault="0048678A" w:rsidP="00FA69D3">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4680" w:type="dxa"/>
            <w:tcBorders>
              <w:top w:val="nil"/>
              <w:left w:val="nil"/>
              <w:bottom w:val="single" w:sz="4" w:space="0" w:color="auto"/>
              <w:right w:val="single" w:sz="4" w:space="0" w:color="auto"/>
            </w:tcBorders>
            <w:shd w:val="clear" w:color="auto" w:fill="auto"/>
            <w:vAlign w:val="bottom"/>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FA69D3" w:rsidRPr="006806C2" w:rsidTr="001C37A1">
        <w:trPr>
          <w:trHeight w:val="251"/>
        </w:trPr>
        <w:tc>
          <w:tcPr>
            <w:tcW w:w="1905" w:type="dxa"/>
            <w:vMerge/>
            <w:tcBorders>
              <w:top w:val="nil"/>
              <w:left w:val="single" w:sz="4" w:space="0" w:color="auto"/>
              <w:bottom w:val="single" w:sz="4" w:space="0" w:color="000000"/>
              <w:right w:val="single" w:sz="4" w:space="0" w:color="auto"/>
            </w:tcBorders>
            <w:shd w:val="clear" w:color="auto" w:fill="auto"/>
            <w:vAlign w:val="center"/>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sidRPr="00A213EF">
              <w:rPr>
                <w:rFonts w:ascii="Calibri" w:eastAsia="Times New Roman" w:hAnsi="Calibri" w:cs="Times New Roman"/>
                <w:color w:val="000000"/>
                <w:sz w:val="20"/>
                <w:szCs w:val="20"/>
                <w:lang w:eastAsia="es-CO"/>
              </w:rPr>
              <w:t>Formación, capacitación e inducción a servidores públicos y ciudadanos en el diseño de procesos de Rendición de Cuentas</w:t>
            </w:r>
          </w:p>
        </w:tc>
        <w:tc>
          <w:tcPr>
            <w:tcW w:w="2340" w:type="dxa"/>
            <w:gridSpan w:val="2"/>
            <w:tcBorders>
              <w:top w:val="nil"/>
              <w:left w:val="nil"/>
              <w:bottom w:val="single" w:sz="4" w:space="0" w:color="auto"/>
              <w:right w:val="single" w:sz="4" w:space="0" w:color="auto"/>
            </w:tcBorders>
            <w:shd w:val="clear" w:color="auto" w:fill="auto"/>
            <w:vAlign w:val="bottom"/>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FA69D3" w:rsidRPr="006806C2" w:rsidRDefault="0048678A" w:rsidP="00FA69D3">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tcBorders>
              <w:top w:val="nil"/>
              <w:left w:val="nil"/>
              <w:bottom w:val="single" w:sz="4" w:space="0" w:color="auto"/>
              <w:right w:val="single" w:sz="4" w:space="0" w:color="auto"/>
            </w:tcBorders>
            <w:shd w:val="clear" w:color="auto" w:fill="auto"/>
            <w:vAlign w:val="bottom"/>
          </w:tcPr>
          <w:p w:rsidR="00FA69D3" w:rsidRPr="006806C2" w:rsidRDefault="0048678A"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Falto realización jornada capacitación a servidores públicos y ciudadanos sobre la rendición de cuentas</w:t>
            </w:r>
          </w:p>
        </w:tc>
      </w:tr>
      <w:tr w:rsidR="00FA69D3" w:rsidRPr="006806C2" w:rsidTr="0048678A">
        <w:trPr>
          <w:trHeight w:val="944"/>
        </w:trPr>
        <w:tc>
          <w:tcPr>
            <w:tcW w:w="1905" w:type="dxa"/>
            <w:vMerge/>
            <w:tcBorders>
              <w:top w:val="nil"/>
              <w:left w:val="single" w:sz="4" w:space="0" w:color="auto"/>
              <w:bottom w:val="single" w:sz="4" w:space="0" w:color="000000"/>
              <w:right w:val="single" w:sz="4" w:space="0" w:color="auto"/>
            </w:tcBorders>
            <w:shd w:val="clear" w:color="auto" w:fill="auto"/>
            <w:vAlign w:val="center"/>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sidRPr="00A213EF">
              <w:rPr>
                <w:rFonts w:ascii="Calibri" w:eastAsia="Times New Roman" w:hAnsi="Calibri" w:cs="Times New Roman"/>
                <w:color w:val="000000"/>
                <w:sz w:val="20"/>
                <w:szCs w:val="20"/>
                <w:lang w:eastAsia="es-CO"/>
              </w:rPr>
              <w:t>Ejercicio de diálogo preparatorio para la Audiencia Pública de Rendición de Cuentas</w:t>
            </w:r>
          </w:p>
        </w:tc>
        <w:tc>
          <w:tcPr>
            <w:tcW w:w="2340" w:type="dxa"/>
            <w:gridSpan w:val="2"/>
            <w:tcBorders>
              <w:top w:val="nil"/>
              <w:left w:val="nil"/>
              <w:bottom w:val="single" w:sz="4" w:space="0" w:color="auto"/>
              <w:right w:val="single" w:sz="4" w:space="0" w:color="auto"/>
            </w:tcBorders>
            <w:shd w:val="clear" w:color="auto" w:fill="auto"/>
            <w:vAlign w:val="bottom"/>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FA69D3" w:rsidRPr="006806C2" w:rsidRDefault="0048678A" w:rsidP="00FA69D3">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tcBorders>
              <w:top w:val="nil"/>
              <w:left w:val="nil"/>
              <w:bottom w:val="single" w:sz="4" w:space="0" w:color="auto"/>
              <w:right w:val="single" w:sz="4" w:space="0" w:color="auto"/>
            </w:tcBorders>
            <w:shd w:val="clear" w:color="auto" w:fill="auto"/>
            <w:vAlign w:val="bottom"/>
          </w:tcPr>
          <w:p w:rsidR="00FA69D3" w:rsidRPr="006806C2" w:rsidRDefault="0048678A"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Falto realización del dialogo preparatorio</w:t>
            </w:r>
          </w:p>
        </w:tc>
      </w:tr>
      <w:tr w:rsidR="00FA69D3" w:rsidRPr="006806C2" w:rsidTr="001C37A1">
        <w:trPr>
          <w:trHeight w:val="1151"/>
        </w:trPr>
        <w:tc>
          <w:tcPr>
            <w:tcW w:w="1905" w:type="dxa"/>
            <w:vMerge/>
            <w:tcBorders>
              <w:top w:val="nil"/>
              <w:left w:val="single" w:sz="4" w:space="0" w:color="auto"/>
              <w:bottom w:val="single" w:sz="4" w:space="0" w:color="000000"/>
              <w:right w:val="single" w:sz="4" w:space="0" w:color="auto"/>
            </w:tcBorders>
            <w:vAlign w:val="center"/>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sidRPr="00A213EF">
              <w:rPr>
                <w:rFonts w:ascii="Calibri" w:eastAsia="Times New Roman" w:hAnsi="Calibri" w:cs="Times New Roman"/>
                <w:color w:val="000000"/>
                <w:sz w:val="20"/>
                <w:szCs w:val="20"/>
                <w:lang w:eastAsia="es-CO"/>
              </w:rPr>
              <w:t>Realización de Audiencia Pública de Rendición de cuentas</w:t>
            </w:r>
          </w:p>
        </w:tc>
        <w:tc>
          <w:tcPr>
            <w:tcW w:w="2340" w:type="dxa"/>
            <w:gridSpan w:val="2"/>
            <w:tcBorders>
              <w:top w:val="nil"/>
              <w:left w:val="nil"/>
              <w:bottom w:val="single" w:sz="4" w:space="0" w:color="auto"/>
              <w:right w:val="single" w:sz="4" w:space="0" w:color="auto"/>
            </w:tcBorders>
            <w:shd w:val="clear" w:color="auto" w:fill="auto"/>
            <w:vAlign w:val="bottom"/>
            <w:hideMark/>
          </w:tcPr>
          <w:p w:rsidR="00FA69D3" w:rsidRPr="007D078F" w:rsidRDefault="0048678A" w:rsidP="00FA69D3">
            <w:pPr>
              <w:shd w:val="clear" w:color="auto" w:fill="FFFFFF" w:themeFill="background1"/>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 xml:space="preserve">Se realizo audiencia pública de rendición de cuentas durante el mes de abril de 2019 y se estableció </w:t>
            </w:r>
            <w:r w:rsidRPr="0048678A">
              <w:rPr>
                <w:rFonts w:ascii="Calibri" w:eastAsia="Times New Roman" w:hAnsi="Calibri" w:cs="Times New Roman"/>
                <w:color w:val="000000"/>
                <w:sz w:val="20"/>
                <w:szCs w:val="20"/>
                <w:lang w:eastAsia="es-CO"/>
              </w:rPr>
              <w:t>fecha, lugar y metodología</w:t>
            </w:r>
          </w:p>
        </w:tc>
        <w:tc>
          <w:tcPr>
            <w:tcW w:w="810" w:type="dxa"/>
            <w:tcBorders>
              <w:top w:val="nil"/>
              <w:left w:val="nil"/>
              <w:bottom w:val="single" w:sz="4" w:space="0" w:color="auto"/>
              <w:right w:val="single" w:sz="4" w:space="0" w:color="auto"/>
            </w:tcBorders>
            <w:shd w:val="clear" w:color="auto" w:fill="auto"/>
            <w:vAlign w:val="center"/>
            <w:hideMark/>
          </w:tcPr>
          <w:p w:rsidR="00FA69D3" w:rsidRPr="006806C2" w:rsidRDefault="0048678A" w:rsidP="00FA69D3">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4680" w:type="dxa"/>
            <w:tcBorders>
              <w:top w:val="nil"/>
              <w:left w:val="nil"/>
              <w:bottom w:val="single" w:sz="4" w:space="0" w:color="auto"/>
              <w:right w:val="single" w:sz="4" w:space="0" w:color="auto"/>
            </w:tcBorders>
            <w:shd w:val="clear" w:color="auto" w:fill="auto"/>
            <w:vAlign w:val="bottom"/>
            <w:hideMark/>
          </w:tcPr>
          <w:p w:rsidR="00FA69D3" w:rsidRPr="006806C2" w:rsidRDefault="00FA69D3" w:rsidP="00FA69D3">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 </w:t>
            </w:r>
          </w:p>
        </w:tc>
      </w:tr>
      <w:tr w:rsidR="006806C2" w:rsidRPr="006806C2" w:rsidTr="00E206BF">
        <w:trPr>
          <w:trHeight w:val="2264"/>
        </w:trPr>
        <w:tc>
          <w:tcPr>
            <w:tcW w:w="1905" w:type="dxa"/>
            <w:tcBorders>
              <w:top w:val="nil"/>
              <w:left w:val="single" w:sz="4" w:space="0" w:color="auto"/>
              <w:bottom w:val="single" w:sz="4" w:space="0" w:color="auto"/>
              <w:right w:val="single" w:sz="4" w:space="0" w:color="auto"/>
            </w:tcBorders>
            <w:shd w:val="clear" w:color="auto" w:fill="auto"/>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lastRenderedPageBreak/>
              <w:t>Incentivos para motivar la cultura de la rendición y petición de cuentas</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DB0717" w:rsidRPr="00BC1D7E" w:rsidRDefault="00DB0717" w:rsidP="00DB0717">
            <w:pPr>
              <w:jc w:val="both"/>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Visibilizar permanentemente la Gestión</w:t>
            </w:r>
          </w:p>
          <w:p w:rsidR="006806C2" w:rsidRPr="006806C2" w:rsidRDefault="006806C2" w:rsidP="00C5783D">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340" w:type="dxa"/>
            <w:gridSpan w:val="2"/>
            <w:tcBorders>
              <w:top w:val="nil"/>
              <w:left w:val="nil"/>
              <w:bottom w:val="single" w:sz="4" w:space="0" w:color="auto"/>
              <w:right w:val="single" w:sz="4" w:space="0" w:color="auto"/>
            </w:tcBorders>
            <w:shd w:val="clear" w:color="auto" w:fill="auto"/>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La entidad cuenta con herramientas de democratización de la información a través de sus sistemas en línea.</w:t>
            </w:r>
          </w:p>
        </w:tc>
        <w:tc>
          <w:tcPr>
            <w:tcW w:w="810" w:type="dxa"/>
            <w:tcBorders>
              <w:top w:val="nil"/>
              <w:left w:val="nil"/>
              <w:bottom w:val="single" w:sz="4" w:space="0" w:color="auto"/>
              <w:right w:val="single" w:sz="4" w:space="0" w:color="auto"/>
            </w:tcBorders>
            <w:shd w:val="clear" w:color="auto" w:fill="auto"/>
            <w:vAlign w:val="center"/>
            <w:hideMark/>
          </w:tcPr>
          <w:p w:rsidR="006806C2" w:rsidRPr="006806C2" w:rsidRDefault="00DB0717"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w:t>
            </w:r>
            <w:r w:rsidR="00BC700F">
              <w:rPr>
                <w:rFonts w:ascii="Calibri" w:eastAsia="Times New Roman" w:hAnsi="Calibri" w:cs="Times New Roman"/>
                <w:color w:val="000000"/>
                <w:sz w:val="20"/>
                <w:szCs w:val="20"/>
                <w:lang w:eastAsia="es-CO"/>
              </w:rPr>
              <w:t>0</w:t>
            </w:r>
          </w:p>
        </w:tc>
        <w:tc>
          <w:tcPr>
            <w:tcW w:w="4680" w:type="dxa"/>
            <w:tcBorders>
              <w:top w:val="nil"/>
              <w:left w:val="nil"/>
              <w:bottom w:val="single" w:sz="4" w:space="0" w:color="auto"/>
              <w:right w:val="single" w:sz="4" w:space="0" w:color="auto"/>
            </w:tcBorders>
            <w:shd w:val="clear" w:color="auto" w:fill="auto"/>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 </w:t>
            </w:r>
            <w:r w:rsidR="00DB0717" w:rsidRPr="00BC1D7E">
              <w:rPr>
                <w:rFonts w:ascii="Calibri" w:eastAsia="Times New Roman" w:hAnsi="Calibri" w:cs="Times New Roman"/>
                <w:color w:val="000000"/>
                <w:sz w:val="20"/>
                <w:szCs w:val="20"/>
                <w:lang w:eastAsia="es-CO"/>
              </w:rPr>
              <w:t>Publicación permanente en los medios de comunicación de la gestión y ejecución de actividades del Gobierno Departamental y en la página web los documentos consolidados en el marco de la Audiencia Pública de Rendición de Cuentas, entre los que se encuentran: el consolidado de preguntas y respuestas, la evaluación a la Audiencia y los vídeos de esta.</w:t>
            </w:r>
          </w:p>
        </w:tc>
      </w:tr>
      <w:tr w:rsidR="006806C2" w:rsidRPr="006806C2" w:rsidTr="00BC700F">
        <w:trPr>
          <w:trHeight w:val="1132"/>
        </w:trPr>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6806C2" w:rsidRPr="006806C2" w:rsidRDefault="006806C2"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Evaluación y retroalimentación a la gestión institucional</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6806C2" w:rsidRPr="004D3079" w:rsidRDefault="00DB0717" w:rsidP="00A0287E">
            <w:pPr>
              <w:shd w:val="clear" w:color="auto" w:fill="FFFFFF" w:themeFill="background1"/>
              <w:spacing w:after="0" w:line="240" w:lineRule="auto"/>
              <w:rPr>
                <w:rFonts w:ascii="Calibri" w:eastAsia="Times New Roman" w:hAnsi="Calibri" w:cs="Times New Roman"/>
                <w:color w:val="000000"/>
                <w:sz w:val="20"/>
                <w:szCs w:val="20"/>
                <w:lang w:eastAsia="es-CO"/>
              </w:rPr>
            </w:pPr>
            <w:r w:rsidRPr="004D3079">
              <w:rPr>
                <w:rFonts w:ascii="Calibri" w:eastAsia="Times New Roman" w:hAnsi="Calibri" w:cs="Times New Roman"/>
                <w:color w:val="000000"/>
                <w:sz w:val="20"/>
                <w:szCs w:val="20"/>
                <w:lang w:eastAsia="es-CO"/>
              </w:rPr>
              <w:t>Actividades de Monitoreo y Revisión</w:t>
            </w:r>
          </w:p>
        </w:tc>
        <w:tc>
          <w:tcPr>
            <w:tcW w:w="2340" w:type="dxa"/>
            <w:gridSpan w:val="2"/>
            <w:tcBorders>
              <w:top w:val="nil"/>
              <w:left w:val="nil"/>
              <w:bottom w:val="single" w:sz="4" w:space="0" w:color="auto"/>
              <w:right w:val="single" w:sz="4" w:space="0" w:color="auto"/>
            </w:tcBorders>
            <w:shd w:val="clear" w:color="auto" w:fill="auto"/>
            <w:vAlign w:val="bottom"/>
            <w:hideMark/>
          </w:tcPr>
          <w:p w:rsidR="006806C2" w:rsidRPr="004D3079" w:rsidRDefault="00A0287E"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D3079">
              <w:rPr>
                <w:rFonts w:ascii="Calibri" w:eastAsia="Times New Roman" w:hAnsi="Calibri" w:cs="Times New Roman"/>
                <w:color w:val="000000"/>
                <w:sz w:val="20"/>
                <w:szCs w:val="20"/>
                <w:lang w:eastAsia="es-CO"/>
              </w:rPr>
              <w:t xml:space="preserve"> </w:t>
            </w:r>
            <w:r w:rsidR="00E03541" w:rsidRPr="004D3079">
              <w:rPr>
                <w:rFonts w:ascii="Calibri" w:eastAsia="Times New Roman" w:hAnsi="Calibri" w:cs="Times New Roman"/>
                <w:color w:val="000000"/>
                <w:sz w:val="20"/>
                <w:szCs w:val="20"/>
                <w:lang w:eastAsia="es-CO"/>
              </w:rPr>
              <w:t xml:space="preserve">Se viene realizando </w:t>
            </w:r>
            <w:r w:rsidR="00DB0717">
              <w:rPr>
                <w:rFonts w:ascii="Calibri" w:eastAsia="Times New Roman" w:hAnsi="Calibri" w:cs="Times New Roman"/>
                <w:color w:val="000000"/>
                <w:sz w:val="20"/>
                <w:szCs w:val="20"/>
                <w:lang w:eastAsia="es-CO"/>
              </w:rPr>
              <w:t>primer</w:t>
            </w:r>
            <w:r w:rsidR="00E03541" w:rsidRPr="004D3079">
              <w:rPr>
                <w:rFonts w:ascii="Calibri" w:eastAsia="Times New Roman" w:hAnsi="Calibri" w:cs="Times New Roman"/>
                <w:color w:val="000000"/>
                <w:sz w:val="20"/>
                <w:szCs w:val="20"/>
                <w:lang w:eastAsia="es-CO"/>
              </w:rPr>
              <w:t xml:space="preserve"> </w:t>
            </w:r>
            <w:r w:rsidR="00DB0717" w:rsidRPr="004D3079">
              <w:rPr>
                <w:rFonts w:ascii="Calibri" w:eastAsia="Times New Roman" w:hAnsi="Calibri" w:cs="Times New Roman"/>
                <w:color w:val="000000"/>
                <w:sz w:val="20"/>
                <w:szCs w:val="20"/>
                <w:lang w:eastAsia="es-CO"/>
              </w:rPr>
              <w:t>seguimiento</w:t>
            </w:r>
            <w:r w:rsidR="00DB0717">
              <w:rPr>
                <w:rFonts w:ascii="Calibri" w:eastAsia="Times New Roman" w:hAnsi="Calibri" w:cs="Times New Roman"/>
                <w:color w:val="000000"/>
                <w:sz w:val="20"/>
                <w:szCs w:val="20"/>
                <w:lang w:eastAsia="es-CO"/>
              </w:rPr>
              <w:t xml:space="preserve"> </w:t>
            </w:r>
            <w:r w:rsidR="00DB0717" w:rsidRPr="004D3079">
              <w:rPr>
                <w:rFonts w:ascii="Calibri" w:eastAsia="Times New Roman" w:hAnsi="Calibri" w:cs="Times New Roman"/>
                <w:color w:val="000000"/>
                <w:sz w:val="20"/>
                <w:szCs w:val="20"/>
                <w:lang w:eastAsia="es-CO"/>
              </w:rPr>
              <w:t>al</w:t>
            </w:r>
            <w:r w:rsidR="00E03541" w:rsidRPr="004D3079">
              <w:rPr>
                <w:rFonts w:ascii="Calibri" w:eastAsia="Times New Roman" w:hAnsi="Calibri" w:cs="Times New Roman"/>
                <w:color w:val="000000"/>
                <w:sz w:val="20"/>
                <w:szCs w:val="20"/>
                <w:lang w:eastAsia="es-CO"/>
              </w:rPr>
              <w:t xml:space="preserve"> PAAC</w:t>
            </w:r>
            <w:r w:rsidR="00DB0717">
              <w:rPr>
                <w:rFonts w:ascii="Calibri" w:eastAsia="Times New Roman" w:hAnsi="Calibri" w:cs="Times New Roman"/>
                <w:color w:val="000000"/>
                <w:sz w:val="20"/>
                <w:szCs w:val="20"/>
                <w:lang w:eastAsia="es-CO"/>
              </w:rPr>
              <w:t xml:space="preserve"> con corte abril 30 de 2019</w:t>
            </w:r>
          </w:p>
        </w:tc>
        <w:tc>
          <w:tcPr>
            <w:tcW w:w="810" w:type="dxa"/>
            <w:tcBorders>
              <w:top w:val="nil"/>
              <w:left w:val="nil"/>
              <w:bottom w:val="single" w:sz="4" w:space="0" w:color="auto"/>
              <w:right w:val="single" w:sz="4" w:space="0" w:color="auto"/>
            </w:tcBorders>
            <w:shd w:val="clear" w:color="auto" w:fill="auto"/>
            <w:vAlign w:val="center"/>
            <w:hideMark/>
          </w:tcPr>
          <w:p w:rsidR="006806C2" w:rsidRPr="004D3079" w:rsidRDefault="00DB0717"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33</w:t>
            </w:r>
          </w:p>
        </w:tc>
        <w:tc>
          <w:tcPr>
            <w:tcW w:w="4680" w:type="dxa"/>
            <w:tcBorders>
              <w:top w:val="nil"/>
              <w:left w:val="nil"/>
              <w:bottom w:val="single" w:sz="4" w:space="0" w:color="auto"/>
              <w:right w:val="single" w:sz="4" w:space="0" w:color="auto"/>
            </w:tcBorders>
            <w:shd w:val="clear" w:color="auto" w:fill="auto"/>
            <w:vAlign w:val="bottom"/>
            <w:hideMark/>
          </w:tcPr>
          <w:p w:rsidR="006806C2" w:rsidRPr="004D3079"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D3079">
              <w:rPr>
                <w:rFonts w:ascii="Calibri" w:eastAsia="Times New Roman" w:hAnsi="Calibri" w:cs="Times New Roman"/>
                <w:color w:val="000000"/>
                <w:sz w:val="20"/>
                <w:szCs w:val="20"/>
                <w:lang w:eastAsia="es-CO"/>
              </w:rPr>
              <w:t> </w:t>
            </w:r>
          </w:p>
        </w:tc>
      </w:tr>
      <w:tr w:rsidR="006806C2" w:rsidRPr="006806C2" w:rsidTr="00DB0717">
        <w:trPr>
          <w:trHeight w:val="1043"/>
        </w:trPr>
        <w:tc>
          <w:tcPr>
            <w:tcW w:w="1905" w:type="dxa"/>
            <w:vMerge/>
            <w:tcBorders>
              <w:top w:val="nil"/>
              <w:left w:val="single" w:sz="4" w:space="0" w:color="auto"/>
              <w:bottom w:val="single" w:sz="4" w:space="0" w:color="auto"/>
              <w:right w:val="single" w:sz="4" w:space="0" w:color="auto"/>
            </w:tcBorders>
            <w:vAlign w:val="center"/>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Diseñar e implementar nuevos mecanismos de Participación Comunitaria.</w:t>
            </w:r>
          </w:p>
        </w:tc>
        <w:tc>
          <w:tcPr>
            <w:tcW w:w="2340" w:type="dxa"/>
            <w:gridSpan w:val="2"/>
            <w:tcBorders>
              <w:top w:val="nil"/>
              <w:left w:val="nil"/>
              <w:bottom w:val="single" w:sz="4" w:space="0" w:color="auto"/>
              <w:right w:val="single" w:sz="4" w:space="0" w:color="auto"/>
            </w:tcBorders>
            <w:shd w:val="clear" w:color="auto" w:fill="auto"/>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6806C2" w:rsidRPr="006806C2" w:rsidRDefault="00DB0717"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75</w:t>
            </w:r>
          </w:p>
        </w:tc>
        <w:tc>
          <w:tcPr>
            <w:tcW w:w="4680" w:type="dxa"/>
            <w:tcBorders>
              <w:top w:val="nil"/>
              <w:left w:val="nil"/>
              <w:bottom w:val="single" w:sz="4" w:space="0" w:color="auto"/>
              <w:right w:val="single" w:sz="4" w:space="0" w:color="auto"/>
            </w:tcBorders>
            <w:shd w:val="clear" w:color="auto" w:fill="auto"/>
            <w:vAlign w:val="bottom"/>
          </w:tcPr>
          <w:p w:rsidR="006806C2" w:rsidRPr="006806C2" w:rsidRDefault="00DB071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Desarrollo de una Estrategia de Comunicación para potenciar la Gestión de Gobierno Abierto, con plataformas tecnológicas que permitan una interacción en vivo</w:t>
            </w:r>
          </w:p>
        </w:tc>
      </w:tr>
      <w:tr w:rsidR="006806C2" w:rsidRPr="006806C2" w:rsidTr="00E206BF">
        <w:trPr>
          <w:trHeight w:val="1664"/>
        </w:trPr>
        <w:tc>
          <w:tcPr>
            <w:tcW w:w="1905" w:type="dxa"/>
            <w:vMerge/>
            <w:tcBorders>
              <w:top w:val="nil"/>
              <w:left w:val="single" w:sz="4" w:space="0" w:color="auto"/>
              <w:bottom w:val="single" w:sz="4" w:space="0" w:color="auto"/>
              <w:right w:val="single" w:sz="4" w:space="0" w:color="auto"/>
            </w:tcBorders>
            <w:vAlign w:val="center"/>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6806C2" w:rsidRPr="006806C2" w:rsidRDefault="006806C2"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6806C2">
              <w:rPr>
                <w:rFonts w:ascii="Calibri" w:eastAsia="Times New Roman" w:hAnsi="Calibri" w:cs="Times New Roman"/>
                <w:color w:val="000000"/>
                <w:sz w:val="20"/>
                <w:szCs w:val="20"/>
                <w:lang w:eastAsia="es-CO"/>
              </w:rPr>
              <w:t xml:space="preserve">Evaluación rendición de cuentas: </w:t>
            </w:r>
            <w:r w:rsidRPr="006806C2">
              <w:rPr>
                <w:rFonts w:ascii="Calibri" w:eastAsia="Times New Roman" w:hAnsi="Calibri" w:cs="Times New Roman"/>
                <w:color w:val="000000"/>
                <w:sz w:val="20"/>
                <w:szCs w:val="20"/>
                <w:lang w:eastAsia="es-CO"/>
              </w:rPr>
              <w:br/>
              <w:t>- Calidad de la información</w:t>
            </w:r>
            <w:r w:rsidRPr="006806C2">
              <w:rPr>
                <w:rFonts w:ascii="Calibri" w:eastAsia="Times New Roman" w:hAnsi="Calibri" w:cs="Times New Roman"/>
                <w:color w:val="000000"/>
                <w:sz w:val="20"/>
                <w:szCs w:val="20"/>
                <w:lang w:eastAsia="es-CO"/>
              </w:rPr>
              <w:br/>
              <w:t>-Participación ciudadana</w:t>
            </w:r>
            <w:r w:rsidRPr="006806C2">
              <w:rPr>
                <w:rFonts w:ascii="Calibri" w:eastAsia="Times New Roman" w:hAnsi="Calibri" w:cs="Times New Roman"/>
                <w:color w:val="000000"/>
                <w:sz w:val="20"/>
                <w:szCs w:val="20"/>
                <w:lang w:eastAsia="es-CO"/>
              </w:rPr>
              <w:br/>
              <w:t>-Calidad del dialogo</w:t>
            </w:r>
            <w:r w:rsidRPr="006806C2">
              <w:rPr>
                <w:rFonts w:ascii="Calibri" w:eastAsia="Times New Roman" w:hAnsi="Calibri" w:cs="Times New Roman"/>
                <w:color w:val="000000"/>
                <w:sz w:val="20"/>
                <w:szCs w:val="20"/>
                <w:lang w:eastAsia="es-CO"/>
              </w:rPr>
              <w:br/>
              <w:t>-Plan de acción correctivas o plan de mejoramiento</w:t>
            </w:r>
          </w:p>
        </w:tc>
        <w:tc>
          <w:tcPr>
            <w:tcW w:w="2340" w:type="dxa"/>
            <w:gridSpan w:val="2"/>
            <w:tcBorders>
              <w:top w:val="nil"/>
              <w:left w:val="nil"/>
              <w:bottom w:val="single" w:sz="4" w:space="0" w:color="auto"/>
              <w:right w:val="single" w:sz="4" w:space="0" w:color="auto"/>
            </w:tcBorders>
            <w:shd w:val="clear" w:color="auto" w:fill="auto"/>
            <w:vAlign w:val="bottom"/>
            <w:hideMark/>
          </w:tcPr>
          <w:p w:rsidR="006806C2" w:rsidRPr="006806C2" w:rsidRDefault="006806C2" w:rsidP="00E206BF">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noWrap/>
            <w:vAlign w:val="bottom"/>
            <w:hideMark/>
          </w:tcPr>
          <w:p w:rsidR="006806C2" w:rsidRPr="006806C2" w:rsidRDefault="002B4485"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tcBorders>
              <w:top w:val="nil"/>
              <w:left w:val="nil"/>
              <w:bottom w:val="single" w:sz="4" w:space="0" w:color="auto"/>
              <w:right w:val="single" w:sz="4" w:space="0" w:color="auto"/>
            </w:tcBorders>
            <w:shd w:val="clear" w:color="auto" w:fill="auto"/>
            <w:noWrap/>
            <w:vAlign w:val="bottom"/>
            <w:hideMark/>
          </w:tcPr>
          <w:p w:rsidR="006806C2" w:rsidRPr="006806C2"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2B4485">
              <w:rPr>
                <w:rFonts w:ascii="Calibri" w:eastAsia="Times New Roman" w:hAnsi="Calibri" w:cs="Times New Roman"/>
                <w:color w:val="000000"/>
                <w:sz w:val="20"/>
                <w:szCs w:val="20"/>
                <w:lang w:eastAsia="es-CO"/>
              </w:rPr>
              <w:t xml:space="preserve">Falta </w:t>
            </w:r>
            <w:r w:rsidR="00DB0717" w:rsidRPr="002B4485">
              <w:rPr>
                <w:rFonts w:ascii="Calibri" w:eastAsia="Times New Roman" w:hAnsi="Calibri" w:cs="Times New Roman"/>
                <w:color w:val="000000"/>
                <w:sz w:val="20"/>
                <w:szCs w:val="20"/>
                <w:lang w:eastAsia="es-CO"/>
              </w:rPr>
              <w:t>Preparación y presentación de informe de evaluación de Rendición de Cuentas</w:t>
            </w:r>
          </w:p>
        </w:tc>
      </w:tr>
    </w:tbl>
    <w:p w:rsidR="0041312D" w:rsidRDefault="0041312D" w:rsidP="009B058B">
      <w:pPr>
        <w:shd w:val="clear" w:color="auto" w:fill="FFFFFF" w:themeFill="background1"/>
        <w:rPr>
          <w:sz w:val="20"/>
          <w:szCs w:val="20"/>
        </w:rPr>
      </w:pPr>
    </w:p>
    <w:p w:rsidR="00E206BF" w:rsidRDefault="00E206BF" w:rsidP="009B058B">
      <w:pPr>
        <w:shd w:val="clear" w:color="auto" w:fill="FFFFFF" w:themeFill="background1"/>
        <w:rPr>
          <w:sz w:val="20"/>
          <w:szCs w:val="20"/>
        </w:rPr>
      </w:pPr>
    </w:p>
    <w:p w:rsidR="00E206BF" w:rsidRDefault="00E206BF" w:rsidP="009B058B">
      <w:pPr>
        <w:shd w:val="clear" w:color="auto" w:fill="FFFFFF" w:themeFill="background1"/>
        <w:rPr>
          <w:sz w:val="20"/>
          <w:szCs w:val="20"/>
        </w:rPr>
      </w:pPr>
    </w:p>
    <w:p w:rsidR="00BC700F" w:rsidRDefault="00BC700F" w:rsidP="009B058B">
      <w:pPr>
        <w:shd w:val="clear" w:color="auto" w:fill="FFFFFF" w:themeFill="background1"/>
        <w:rPr>
          <w:sz w:val="20"/>
          <w:szCs w:val="20"/>
        </w:rPr>
      </w:pPr>
    </w:p>
    <w:p w:rsidR="00E206BF" w:rsidRDefault="00E206BF" w:rsidP="009B058B">
      <w:pPr>
        <w:shd w:val="clear" w:color="auto" w:fill="FFFFFF" w:themeFill="background1"/>
        <w:rPr>
          <w:sz w:val="20"/>
          <w:szCs w:val="20"/>
        </w:rPr>
      </w:pPr>
    </w:p>
    <w:tbl>
      <w:tblPr>
        <w:tblW w:w="12435" w:type="dxa"/>
        <w:tblInd w:w="55" w:type="dxa"/>
        <w:tblCellMar>
          <w:left w:w="70" w:type="dxa"/>
          <w:right w:w="70" w:type="dxa"/>
        </w:tblCellMar>
        <w:tblLook w:val="04A0" w:firstRow="1" w:lastRow="0" w:firstColumn="1" w:lastColumn="0" w:noHBand="0" w:noVBand="1"/>
      </w:tblPr>
      <w:tblGrid>
        <w:gridCol w:w="1905"/>
        <w:gridCol w:w="955"/>
        <w:gridCol w:w="1745"/>
        <w:gridCol w:w="2340"/>
        <w:gridCol w:w="810"/>
        <w:gridCol w:w="1265"/>
        <w:gridCol w:w="3415"/>
      </w:tblGrid>
      <w:tr w:rsidR="0041312D" w:rsidRPr="0041312D" w:rsidTr="00AD678D">
        <w:trPr>
          <w:gridAfter w:val="1"/>
          <w:wAfter w:w="3415" w:type="dxa"/>
          <w:trHeight w:val="300"/>
        </w:trPr>
        <w:tc>
          <w:tcPr>
            <w:tcW w:w="2860" w:type="dxa"/>
            <w:gridSpan w:val="2"/>
            <w:tcBorders>
              <w:top w:val="nil"/>
              <w:left w:val="nil"/>
              <w:bottom w:val="nil"/>
              <w:right w:val="nil"/>
            </w:tcBorders>
            <w:shd w:val="clear" w:color="auto" w:fill="auto"/>
            <w:noWrap/>
            <w:vAlign w:val="bottom"/>
            <w:hideMark/>
          </w:tcPr>
          <w:p w:rsidR="0041312D" w:rsidRPr="0041312D" w:rsidRDefault="0041312D" w:rsidP="009B058B">
            <w:pPr>
              <w:pStyle w:val="Prrafodelista"/>
              <w:numPr>
                <w:ilvl w:val="0"/>
                <w:numId w:val="1"/>
              </w:numPr>
              <w:shd w:val="clear" w:color="auto" w:fill="FFFFFF" w:themeFill="background1"/>
              <w:spacing w:after="0" w:line="240" w:lineRule="auto"/>
              <w:rPr>
                <w:rFonts w:ascii="Calibri" w:eastAsia="Times New Roman" w:hAnsi="Calibri" w:cs="Times New Roman"/>
                <w:b/>
                <w:bCs/>
                <w:color w:val="000000"/>
                <w:sz w:val="28"/>
                <w:szCs w:val="28"/>
                <w:lang w:eastAsia="es-CO"/>
              </w:rPr>
            </w:pPr>
            <w:r w:rsidRPr="0041312D">
              <w:rPr>
                <w:rFonts w:ascii="Calibri" w:eastAsia="Times New Roman" w:hAnsi="Calibri" w:cs="Times New Roman"/>
                <w:b/>
                <w:bCs/>
                <w:color w:val="000000"/>
                <w:sz w:val="28"/>
                <w:szCs w:val="28"/>
                <w:lang w:eastAsia="es-CO"/>
              </w:rPr>
              <w:lastRenderedPageBreak/>
              <w:t>Componente</w:t>
            </w:r>
          </w:p>
        </w:tc>
        <w:tc>
          <w:tcPr>
            <w:tcW w:w="6160" w:type="dxa"/>
            <w:gridSpan w:val="4"/>
            <w:tcBorders>
              <w:top w:val="nil"/>
              <w:left w:val="nil"/>
              <w:bottom w:val="nil"/>
              <w:right w:val="nil"/>
            </w:tcBorders>
            <w:shd w:val="clear" w:color="auto" w:fill="auto"/>
            <w:noWrap/>
            <w:vAlign w:val="bottom"/>
            <w:hideMark/>
          </w:tcPr>
          <w:p w:rsidR="0041312D" w:rsidRPr="0041312D" w:rsidRDefault="0041312D" w:rsidP="009B058B">
            <w:pPr>
              <w:shd w:val="clear" w:color="auto" w:fill="FFFFFF" w:themeFill="background1"/>
              <w:spacing w:after="0" w:line="240" w:lineRule="auto"/>
              <w:rPr>
                <w:rFonts w:ascii="Calibri" w:eastAsia="Times New Roman" w:hAnsi="Calibri" w:cs="Times New Roman"/>
                <w:color w:val="000000"/>
                <w:sz w:val="28"/>
                <w:szCs w:val="28"/>
                <w:lang w:eastAsia="es-CO"/>
              </w:rPr>
            </w:pPr>
            <w:r w:rsidRPr="0041312D">
              <w:rPr>
                <w:rFonts w:ascii="Calibri" w:eastAsia="Times New Roman" w:hAnsi="Calibri" w:cs="Times New Roman"/>
                <w:color w:val="000000"/>
                <w:sz w:val="28"/>
                <w:szCs w:val="28"/>
                <w:lang w:eastAsia="es-CO"/>
              </w:rPr>
              <w:t>Mecanismos para mejorar la Atención al Ciudadano.</w:t>
            </w:r>
          </w:p>
        </w:tc>
      </w:tr>
      <w:tr w:rsidR="0041312D" w:rsidRPr="0041312D" w:rsidTr="00AD678D">
        <w:trPr>
          <w:trHeight w:val="300"/>
        </w:trPr>
        <w:tc>
          <w:tcPr>
            <w:tcW w:w="12435"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1312D" w:rsidRPr="0041312D" w:rsidRDefault="0041312D" w:rsidP="009B058B">
            <w:pPr>
              <w:shd w:val="clear" w:color="auto" w:fill="FFFFFF" w:themeFill="background1"/>
              <w:spacing w:after="0" w:line="240" w:lineRule="auto"/>
              <w:jc w:val="center"/>
              <w:rPr>
                <w:rFonts w:ascii="Calibri" w:eastAsia="Times New Roman" w:hAnsi="Calibri" w:cs="Times New Roman"/>
                <w:b/>
                <w:bCs/>
                <w:color w:val="000000"/>
                <w:sz w:val="20"/>
                <w:szCs w:val="20"/>
                <w:lang w:eastAsia="es-CO"/>
              </w:rPr>
            </w:pPr>
            <w:r w:rsidRPr="0041312D">
              <w:rPr>
                <w:rFonts w:ascii="Calibri" w:eastAsia="Times New Roman" w:hAnsi="Calibri" w:cs="Times New Roman"/>
                <w:b/>
                <w:bCs/>
                <w:color w:val="000000"/>
                <w:sz w:val="20"/>
                <w:szCs w:val="20"/>
                <w:lang w:eastAsia="es-CO"/>
              </w:rPr>
              <w:t>Seguimiento    OCI</w:t>
            </w:r>
          </w:p>
        </w:tc>
      </w:tr>
      <w:tr w:rsidR="0041312D" w:rsidRPr="0041312D" w:rsidTr="00AD678D">
        <w:trPr>
          <w:trHeight w:val="300"/>
        </w:trPr>
        <w:tc>
          <w:tcPr>
            <w:tcW w:w="6945"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1312D" w:rsidRPr="0041312D" w:rsidRDefault="0041312D" w:rsidP="00CC2E6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Fecha de Seguimiento</w:t>
            </w:r>
            <w:r w:rsidR="00CC2E6B">
              <w:rPr>
                <w:rFonts w:ascii="Calibri" w:eastAsia="Times New Roman" w:hAnsi="Calibri" w:cs="Times New Roman"/>
                <w:color w:val="000000"/>
                <w:sz w:val="20"/>
                <w:szCs w:val="20"/>
                <w:lang w:eastAsia="es-CO"/>
              </w:rPr>
              <w:t>:</w:t>
            </w:r>
            <w:r w:rsidR="00520623">
              <w:rPr>
                <w:rFonts w:ascii="Calibri" w:eastAsia="Times New Roman" w:hAnsi="Calibri" w:cs="Times New Roman"/>
                <w:color w:val="000000"/>
                <w:sz w:val="20"/>
                <w:szCs w:val="20"/>
                <w:lang w:eastAsia="es-CO"/>
              </w:rPr>
              <w:t xml:space="preserve"> </w:t>
            </w:r>
            <w:r w:rsidR="00A225A3">
              <w:rPr>
                <w:rFonts w:ascii="Calibri" w:eastAsia="Times New Roman" w:hAnsi="Calibri" w:cs="Times New Roman"/>
                <w:color w:val="000000"/>
                <w:sz w:val="20"/>
                <w:szCs w:val="20"/>
                <w:lang w:eastAsia="es-CO"/>
              </w:rPr>
              <w:t>septiembre</w:t>
            </w:r>
            <w:r w:rsidR="00CC2E6B">
              <w:rPr>
                <w:rFonts w:ascii="Calibri" w:eastAsia="Times New Roman" w:hAnsi="Calibri" w:cs="Times New Roman"/>
                <w:color w:val="000000"/>
                <w:sz w:val="20"/>
                <w:szCs w:val="20"/>
                <w:lang w:eastAsia="es-CO"/>
              </w:rPr>
              <w:t xml:space="preserve"> 2018</w:t>
            </w:r>
          </w:p>
        </w:tc>
        <w:tc>
          <w:tcPr>
            <w:tcW w:w="549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41312D" w:rsidRPr="0041312D" w:rsidRDefault="0041312D"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 </w:t>
            </w:r>
          </w:p>
        </w:tc>
      </w:tr>
      <w:tr w:rsidR="0041312D" w:rsidRPr="0041312D" w:rsidTr="00AD678D">
        <w:trPr>
          <w:trHeight w:val="413"/>
        </w:trPr>
        <w:tc>
          <w:tcPr>
            <w:tcW w:w="1905" w:type="dxa"/>
            <w:tcBorders>
              <w:top w:val="nil"/>
              <w:left w:val="single" w:sz="4" w:space="0" w:color="auto"/>
              <w:bottom w:val="single" w:sz="4" w:space="0" w:color="auto"/>
              <w:right w:val="single" w:sz="4" w:space="0" w:color="auto"/>
            </w:tcBorders>
            <w:shd w:val="clear" w:color="auto" w:fill="auto"/>
            <w:vAlign w:val="bottom"/>
            <w:hideMark/>
          </w:tcPr>
          <w:p w:rsidR="0041312D" w:rsidRPr="0041312D" w:rsidRDefault="0041312D"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Componente</w:t>
            </w:r>
          </w:p>
        </w:tc>
        <w:tc>
          <w:tcPr>
            <w:tcW w:w="2700" w:type="dxa"/>
            <w:gridSpan w:val="2"/>
            <w:tcBorders>
              <w:top w:val="nil"/>
              <w:left w:val="nil"/>
              <w:bottom w:val="single" w:sz="4" w:space="0" w:color="auto"/>
              <w:right w:val="single" w:sz="4" w:space="0" w:color="auto"/>
            </w:tcBorders>
            <w:shd w:val="clear" w:color="auto" w:fill="auto"/>
            <w:vAlign w:val="bottom"/>
            <w:hideMark/>
          </w:tcPr>
          <w:p w:rsidR="0041312D" w:rsidRPr="0041312D" w:rsidRDefault="0041312D"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Actividades Programadas</w:t>
            </w:r>
          </w:p>
        </w:tc>
        <w:tc>
          <w:tcPr>
            <w:tcW w:w="2340" w:type="dxa"/>
            <w:tcBorders>
              <w:top w:val="nil"/>
              <w:left w:val="nil"/>
              <w:bottom w:val="single" w:sz="4" w:space="0" w:color="auto"/>
              <w:right w:val="single" w:sz="4" w:space="0" w:color="auto"/>
            </w:tcBorders>
            <w:shd w:val="clear" w:color="auto" w:fill="auto"/>
            <w:vAlign w:val="bottom"/>
            <w:hideMark/>
          </w:tcPr>
          <w:p w:rsidR="0041312D" w:rsidRPr="0041312D" w:rsidRDefault="0041312D"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Actividades Cumplidas</w:t>
            </w:r>
          </w:p>
        </w:tc>
        <w:tc>
          <w:tcPr>
            <w:tcW w:w="810" w:type="dxa"/>
            <w:tcBorders>
              <w:top w:val="nil"/>
              <w:left w:val="nil"/>
              <w:bottom w:val="single" w:sz="4" w:space="0" w:color="auto"/>
              <w:right w:val="single" w:sz="4" w:space="0" w:color="auto"/>
            </w:tcBorders>
            <w:shd w:val="clear" w:color="auto" w:fill="auto"/>
            <w:vAlign w:val="bottom"/>
            <w:hideMark/>
          </w:tcPr>
          <w:p w:rsidR="0041312D" w:rsidRPr="0041312D" w:rsidRDefault="0041312D"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 de avance</w:t>
            </w:r>
          </w:p>
        </w:tc>
        <w:tc>
          <w:tcPr>
            <w:tcW w:w="4680" w:type="dxa"/>
            <w:gridSpan w:val="2"/>
            <w:tcBorders>
              <w:top w:val="nil"/>
              <w:left w:val="nil"/>
              <w:bottom w:val="single" w:sz="4" w:space="0" w:color="auto"/>
              <w:right w:val="single" w:sz="4" w:space="0" w:color="auto"/>
            </w:tcBorders>
            <w:shd w:val="clear" w:color="auto" w:fill="auto"/>
            <w:vAlign w:val="bottom"/>
            <w:hideMark/>
          </w:tcPr>
          <w:p w:rsidR="0041312D" w:rsidRPr="0041312D" w:rsidRDefault="0041312D"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Observaciones</w:t>
            </w:r>
          </w:p>
        </w:tc>
      </w:tr>
      <w:tr w:rsidR="003F4276" w:rsidRPr="0041312D" w:rsidTr="004E01A8">
        <w:trPr>
          <w:trHeight w:val="1781"/>
        </w:trPr>
        <w:tc>
          <w:tcPr>
            <w:tcW w:w="1905" w:type="dxa"/>
            <w:vMerge w:val="restart"/>
            <w:tcBorders>
              <w:top w:val="nil"/>
              <w:left w:val="single" w:sz="4" w:space="0" w:color="auto"/>
              <w:right w:val="single" w:sz="4" w:space="0" w:color="auto"/>
            </w:tcBorders>
            <w:shd w:val="clear" w:color="auto" w:fill="auto"/>
            <w:vAlign w:val="center"/>
            <w:hideMark/>
          </w:tcPr>
          <w:p w:rsidR="003F4276" w:rsidRPr="0041312D" w:rsidRDefault="003F427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Estructura administrativa y Direccionamiento estratégico</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3F4276" w:rsidRPr="0041312D" w:rsidRDefault="003F4276" w:rsidP="00EB47D5">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Por medio de acto administrativo encomendar la tarea de liderar todo el tema de la mejora del servicio al ciudadano a la Oficina de Archivo y Correspondencia o crear el grupo de Servicio al ciudadano, con sus funciones y procedimientos</w:t>
            </w:r>
          </w:p>
        </w:tc>
        <w:tc>
          <w:tcPr>
            <w:tcW w:w="2340" w:type="dxa"/>
            <w:tcBorders>
              <w:top w:val="nil"/>
              <w:left w:val="nil"/>
              <w:bottom w:val="single" w:sz="4" w:space="0" w:color="auto"/>
              <w:right w:val="single" w:sz="4" w:space="0" w:color="auto"/>
            </w:tcBorders>
            <w:shd w:val="clear" w:color="auto" w:fill="auto"/>
            <w:vAlign w:val="bottom"/>
            <w:hideMark/>
          </w:tcPr>
          <w:p w:rsidR="003F4276" w:rsidRPr="0041312D"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3F4276" w:rsidRPr="0041312D" w:rsidRDefault="003F427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auto"/>
            <w:vAlign w:val="bottom"/>
            <w:hideMark/>
          </w:tcPr>
          <w:p w:rsidR="00950095" w:rsidRDefault="0095009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La entidad no ha expedido aun el acto administrativo de creación del grupo de servicio al ciudadano y gestión documental.</w:t>
            </w:r>
            <w:r>
              <w:rPr>
                <w:rFonts w:ascii="Calibri" w:eastAsia="Times New Roman" w:hAnsi="Calibri" w:cs="Times New Roman"/>
                <w:color w:val="000000"/>
                <w:sz w:val="20"/>
                <w:szCs w:val="20"/>
                <w:lang w:eastAsia="es-CO"/>
              </w:rPr>
              <w:t xml:space="preserve"> </w:t>
            </w:r>
          </w:p>
          <w:p w:rsidR="003F4276" w:rsidRPr="0041312D" w:rsidRDefault="0095009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Ver</w:t>
            </w:r>
            <w:r w:rsidR="003F4276" w:rsidRPr="0041312D">
              <w:rPr>
                <w:rFonts w:ascii="Calibri" w:eastAsia="Times New Roman" w:hAnsi="Calibri" w:cs="Times New Roman"/>
                <w:color w:val="000000"/>
                <w:sz w:val="20"/>
                <w:szCs w:val="20"/>
                <w:lang w:eastAsia="es-CO"/>
              </w:rPr>
              <w:t xml:space="preserve"> artículo 7 del decreto 0227 de 2012.</w:t>
            </w:r>
          </w:p>
        </w:tc>
      </w:tr>
      <w:tr w:rsidR="003F4276" w:rsidRPr="0041312D" w:rsidTr="004E01A8">
        <w:trPr>
          <w:trHeight w:val="1250"/>
        </w:trPr>
        <w:tc>
          <w:tcPr>
            <w:tcW w:w="1905" w:type="dxa"/>
            <w:vMerge/>
            <w:tcBorders>
              <w:left w:val="single" w:sz="4" w:space="0" w:color="auto"/>
              <w:right w:val="single" w:sz="4" w:space="0" w:color="auto"/>
            </w:tcBorders>
            <w:shd w:val="clear" w:color="auto" w:fill="auto"/>
            <w:vAlign w:val="center"/>
            <w:hideMark/>
          </w:tcPr>
          <w:p w:rsidR="003F4276" w:rsidRPr="0041312D"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3F4276" w:rsidRPr="00C6327A"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Fortalecer los canales de comunicación entre dependencias, para que los procesos transversales de servicio al ciudadano se atiendan con eficiencia, eficacia y efectividad. Realizar seguimientos periódicos a las diferentes dependencias, en cuanto a la oportunidad de las respuestas a las PQRSD recibidos en la ventanilla única</w:t>
            </w:r>
          </w:p>
        </w:tc>
        <w:tc>
          <w:tcPr>
            <w:tcW w:w="2340" w:type="dxa"/>
            <w:tcBorders>
              <w:top w:val="nil"/>
              <w:left w:val="nil"/>
              <w:bottom w:val="single" w:sz="4" w:space="0" w:color="auto"/>
              <w:right w:val="single" w:sz="4" w:space="0" w:color="auto"/>
            </w:tcBorders>
            <w:shd w:val="clear" w:color="auto" w:fill="auto"/>
            <w:vAlign w:val="bottom"/>
            <w:hideMark/>
          </w:tcPr>
          <w:p w:rsidR="003F4276" w:rsidRPr="00C6327A"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3F4276" w:rsidRPr="00C6327A" w:rsidRDefault="008933A5"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auto"/>
            <w:vAlign w:val="bottom"/>
            <w:hideMark/>
          </w:tcPr>
          <w:p w:rsidR="003F4276" w:rsidRPr="00C6327A" w:rsidRDefault="0095009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i</w:t>
            </w:r>
            <w:r w:rsidRPr="00BC1D7E">
              <w:rPr>
                <w:rFonts w:ascii="Calibri" w:eastAsia="Times New Roman" w:hAnsi="Calibri" w:cs="Times New Roman"/>
                <w:color w:val="000000"/>
                <w:sz w:val="20"/>
                <w:szCs w:val="20"/>
                <w:lang w:eastAsia="es-CO"/>
              </w:rPr>
              <w:t>mplementación de las políticas del P</w:t>
            </w:r>
            <w:r w:rsidR="008933A5">
              <w:rPr>
                <w:rFonts w:ascii="Calibri" w:eastAsia="Times New Roman" w:hAnsi="Calibri" w:cs="Times New Roman"/>
                <w:color w:val="000000"/>
                <w:sz w:val="20"/>
                <w:szCs w:val="20"/>
                <w:lang w:eastAsia="es-CO"/>
              </w:rPr>
              <w:t>rograma</w:t>
            </w:r>
            <w:r w:rsidRPr="00BC1D7E">
              <w:rPr>
                <w:rFonts w:ascii="Calibri" w:eastAsia="Times New Roman" w:hAnsi="Calibri" w:cs="Times New Roman"/>
                <w:color w:val="000000"/>
                <w:sz w:val="20"/>
                <w:szCs w:val="20"/>
                <w:lang w:eastAsia="es-CO"/>
              </w:rPr>
              <w:t xml:space="preserve"> Nacional del Servicio al Ciudadano</w:t>
            </w:r>
          </w:p>
        </w:tc>
      </w:tr>
      <w:tr w:rsidR="003F4276" w:rsidRPr="0041312D" w:rsidTr="004E01A8">
        <w:trPr>
          <w:trHeight w:val="1250"/>
        </w:trPr>
        <w:tc>
          <w:tcPr>
            <w:tcW w:w="1905" w:type="dxa"/>
            <w:vMerge/>
            <w:tcBorders>
              <w:left w:val="single" w:sz="4" w:space="0" w:color="auto"/>
              <w:bottom w:val="single" w:sz="4" w:space="0" w:color="000000"/>
              <w:right w:val="single" w:sz="4" w:space="0" w:color="auto"/>
            </w:tcBorders>
            <w:shd w:val="clear" w:color="auto" w:fill="auto"/>
            <w:vAlign w:val="center"/>
          </w:tcPr>
          <w:p w:rsidR="003F4276" w:rsidRPr="0041312D"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tcPr>
          <w:p w:rsidR="003F4276" w:rsidRPr="00BC1D7E"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Revisar y actualizar los protocolos que existen para los diferentes canales de atención a la ciudadanía. Definir e implementar un procedimiento para recibir y dar respuesta a la población que se comunica en lenguas nativas. Decreto 1166 Julio 19/2016</w:t>
            </w:r>
          </w:p>
        </w:tc>
        <w:tc>
          <w:tcPr>
            <w:tcW w:w="2340" w:type="dxa"/>
            <w:tcBorders>
              <w:top w:val="nil"/>
              <w:left w:val="nil"/>
              <w:bottom w:val="single" w:sz="4" w:space="0" w:color="auto"/>
              <w:right w:val="single" w:sz="4" w:space="0" w:color="auto"/>
            </w:tcBorders>
            <w:shd w:val="clear" w:color="auto" w:fill="auto"/>
            <w:vAlign w:val="bottom"/>
          </w:tcPr>
          <w:p w:rsidR="003F4276" w:rsidRPr="00C6327A"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3F4276" w:rsidRPr="00C6327A" w:rsidRDefault="00421381"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40</w:t>
            </w:r>
          </w:p>
        </w:tc>
        <w:tc>
          <w:tcPr>
            <w:tcW w:w="4680" w:type="dxa"/>
            <w:gridSpan w:val="2"/>
            <w:tcBorders>
              <w:top w:val="nil"/>
              <w:left w:val="nil"/>
              <w:bottom w:val="single" w:sz="4" w:space="0" w:color="auto"/>
              <w:right w:val="single" w:sz="4" w:space="0" w:color="auto"/>
            </w:tcBorders>
            <w:shd w:val="clear" w:color="auto" w:fill="auto"/>
            <w:vAlign w:val="bottom"/>
          </w:tcPr>
          <w:p w:rsidR="003F4276" w:rsidRPr="00C6327A" w:rsidRDefault="008933A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r</w:t>
            </w:r>
            <w:r w:rsidRPr="00BC1D7E">
              <w:rPr>
                <w:rFonts w:ascii="Calibri" w:eastAsia="Times New Roman" w:hAnsi="Calibri" w:cs="Times New Roman"/>
                <w:color w:val="000000"/>
                <w:sz w:val="20"/>
                <w:szCs w:val="20"/>
                <w:lang w:eastAsia="es-CO"/>
              </w:rPr>
              <w:t>evisión de los protocolos de Atención</w:t>
            </w:r>
            <w:r w:rsidR="00421381">
              <w:rPr>
                <w:rFonts w:ascii="Calibri" w:eastAsia="Times New Roman" w:hAnsi="Calibri" w:cs="Times New Roman"/>
                <w:color w:val="000000"/>
                <w:sz w:val="20"/>
                <w:szCs w:val="20"/>
                <w:lang w:eastAsia="es-CO"/>
              </w:rPr>
              <w:t xml:space="preserve"> al ciudadano</w:t>
            </w:r>
          </w:p>
        </w:tc>
      </w:tr>
      <w:tr w:rsidR="003F4276" w:rsidRPr="0041312D" w:rsidTr="004E01A8">
        <w:trPr>
          <w:trHeight w:val="1250"/>
        </w:trPr>
        <w:tc>
          <w:tcPr>
            <w:tcW w:w="1905" w:type="dxa"/>
            <w:vMerge w:val="restart"/>
            <w:tcBorders>
              <w:top w:val="nil"/>
              <w:left w:val="single" w:sz="4" w:space="0" w:color="auto"/>
              <w:right w:val="single" w:sz="4" w:space="0" w:color="auto"/>
            </w:tcBorders>
            <w:shd w:val="clear" w:color="auto" w:fill="auto"/>
            <w:vAlign w:val="center"/>
            <w:hideMark/>
          </w:tcPr>
          <w:p w:rsidR="003F4276" w:rsidRPr="0041312D" w:rsidRDefault="003F427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lastRenderedPageBreak/>
              <w:t>Fortalecimiento de los canales de atención</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3F4276" w:rsidRPr="0041312D" w:rsidRDefault="003F4276" w:rsidP="00F2077F">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Mejorar el espacio físico donde funciona la Oficina de Archivo y Correspondencia para que se puedan incorporar más puestos de trabajo</w:t>
            </w:r>
          </w:p>
        </w:tc>
        <w:tc>
          <w:tcPr>
            <w:tcW w:w="2340" w:type="dxa"/>
            <w:tcBorders>
              <w:top w:val="nil"/>
              <w:left w:val="nil"/>
              <w:bottom w:val="single" w:sz="4" w:space="0" w:color="auto"/>
              <w:right w:val="single" w:sz="4" w:space="0" w:color="auto"/>
            </w:tcBorders>
            <w:shd w:val="clear" w:color="auto" w:fill="auto"/>
            <w:vAlign w:val="bottom"/>
            <w:hideMark/>
          </w:tcPr>
          <w:p w:rsidR="003F4276" w:rsidRPr="0041312D"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3F4276" w:rsidRPr="0041312D" w:rsidRDefault="003F4276"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auto"/>
            <w:vAlign w:val="bottom"/>
            <w:hideMark/>
          </w:tcPr>
          <w:p w:rsidR="003F4276" w:rsidRPr="0041312D" w:rsidRDefault="00A500A5"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se ha realizado el r</w:t>
            </w:r>
            <w:r w:rsidRPr="00BC1D7E">
              <w:rPr>
                <w:rFonts w:ascii="Calibri" w:eastAsia="Times New Roman" w:hAnsi="Calibri" w:cs="Times New Roman"/>
                <w:color w:val="000000"/>
                <w:sz w:val="20"/>
                <w:szCs w:val="20"/>
                <w:lang w:eastAsia="es-CO"/>
              </w:rPr>
              <w:t>ediseño de la Oficina de Archivo y Correspondencia.</w:t>
            </w:r>
          </w:p>
        </w:tc>
      </w:tr>
      <w:tr w:rsidR="003F4276" w:rsidRPr="0041312D" w:rsidTr="004E01A8">
        <w:trPr>
          <w:trHeight w:val="900"/>
        </w:trPr>
        <w:tc>
          <w:tcPr>
            <w:tcW w:w="1905" w:type="dxa"/>
            <w:vMerge/>
            <w:tcBorders>
              <w:left w:val="single" w:sz="4" w:space="0" w:color="auto"/>
              <w:right w:val="single" w:sz="4" w:space="0" w:color="auto"/>
            </w:tcBorders>
            <w:shd w:val="clear" w:color="auto" w:fill="auto"/>
            <w:vAlign w:val="center"/>
            <w:hideMark/>
          </w:tcPr>
          <w:p w:rsidR="003F4276" w:rsidRPr="0041312D"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3F4276" w:rsidRPr="00C6327A" w:rsidRDefault="003F4276" w:rsidP="00CA2947">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Realizar los ajustes al nuevo sistema de información para mejorar el servicio.</w:t>
            </w:r>
            <w:r>
              <w:rPr>
                <w:rFonts w:ascii="Calibri" w:eastAsia="Times New Roman" w:hAnsi="Calibri" w:cs="Times New Roman"/>
                <w:color w:val="000000"/>
                <w:sz w:val="20"/>
                <w:szCs w:val="20"/>
                <w:lang w:eastAsia="es-CO"/>
              </w:rPr>
              <w:t xml:space="preserve"> </w:t>
            </w:r>
            <w:r w:rsidRPr="00BC1D7E">
              <w:rPr>
                <w:rFonts w:ascii="Calibri" w:eastAsia="Times New Roman" w:hAnsi="Calibri" w:cs="Times New Roman"/>
                <w:color w:val="000000"/>
                <w:sz w:val="20"/>
                <w:szCs w:val="20"/>
                <w:lang w:eastAsia="es-CO"/>
              </w:rPr>
              <w:t>Mejorar las alarmas que emite el Sistema de Información con el fin de disminuir el porcentaje de PQRSD vencidas (Silencio Administrativo Positivo)</w:t>
            </w:r>
          </w:p>
        </w:tc>
        <w:tc>
          <w:tcPr>
            <w:tcW w:w="2340" w:type="dxa"/>
            <w:tcBorders>
              <w:top w:val="nil"/>
              <w:left w:val="nil"/>
              <w:bottom w:val="single" w:sz="4" w:space="0" w:color="auto"/>
              <w:right w:val="single" w:sz="4" w:space="0" w:color="auto"/>
            </w:tcBorders>
            <w:shd w:val="clear" w:color="auto" w:fill="auto"/>
            <w:vAlign w:val="bottom"/>
            <w:hideMark/>
          </w:tcPr>
          <w:p w:rsidR="003F4276" w:rsidRPr="00C6327A"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3F4276" w:rsidRPr="00C6327A" w:rsidRDefault="00A500A5"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65</w:t>
            </w:r>
          </w:p>
        </w:tc>
        <w:tc>
          <w:tcPr>
            <w:tcW w:w="4680" w:type="dxa"/>
            <w:gridSpan w:val="2"/>
            <w:tcBorders>
              <w:top w:val="nil"/>
              <w:left w:val="nil"/>
              <w:bottom w:val="single" w:sz="4" w:space="0" w:color="auto"/>
              <w:right w:val="single" w:sz="4" w:space="0" w:color="auto"/>
            </w:tcBorders>
            <w:shd w:val="clear" w:color="auto" w:fill="auto"/>
            <w:vAlign w:val="bottom"/>
            <w:hideMark/>
          </w:tcPr>
          <w:p w:rsidR="00A500A5" w:rsidRDefault="00A500A5" w:rsidP="00A500A5">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El área de archivo y correspondencia lanzo la estrategia “100% de PQRSD respondidas”, con el objeto de que sean respondidas dentro de los términos, generando conciencia y responsabilidad en los funcionarios.</w:t>
            </w:r>
          </w:p>
          <w:p w:rsidR="003F4276" w:rsidRPr="00C6327A" w:rsidRDefault="00A500A5" w:rsidP="00A500A5">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Comprobación de alertas generadas y atender las descargas en la web </w:t>
            </w:r>
            <w:proofErr w:type="spellStart"/>
            <w:r>
              <w:rPr>
                <w:rFonts w:ascii="Calibri" w:eastAsia="Times New Roman" w:hAnsi="Calibri" w:cs="Times New Roman"/>
                <w:color w:val="000000"/>
                <w:sz w:val="20"/>
                <w:szCs w:val="20"/>
                <w:lang w:eastAsia="es-CO"/>
              </w:rPr>
              <w:t>Digifile</w:t>
            </w:r>
            <w:proofErr w:type="spellEnd"/>
          </w:p>
        </w:tc>
      </w:tr>
      <w:tr w:rsidR="003F4276" w:rsidRPr="0041312D" w:rsidTr="004E01A8">
        <w:trPr>
          <w:trHeight w:val="701"/>
        </w:trPr>
        <w:tc>
          <w:tcPr>
            <w:tcW w:w="1905" w:type="dxa"/>
            <w:vMerge/>
            <w:tcBorders>
              <w:left w:val="single" w:sz="4" w:space="0" w:color="auto"/>
              <w:right w:val="single" w:sz="4" w:space="0" w:color="auto"/>
            </w:tcBorders>
            <w:shd w:val="clear" w:color="auto" w:fill="auto"/>
            <w:vAlign w:val="center"/>
            <w:hideMark/>
          </w:tcPr>
          <w:p w:rsidR="003F4276" w:rsidRPr="0041312D"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3F4276" w:rsidRPr="00E04572" w:rsidRDefault="003F4276" w:rsidP="00CA2947">
            <w:pPr>
              <w:shd w:val="clear" w:color="auto" w:fill="FFFFFF" w:themeFill="background1"/>
              <w:spacing w:after="0" w:line="240" w:lineRule="auto"/>
              <w:rPr>
                <w:rFonts w:ascii="Calibri" w:eastAsia="Times New Roman" w:hAnsi="Calibri" w:cs="Times New Roman"/>
                <w:color w:val="000000"/>
                <w:sz w:val="20"/>
                <w:szCs w:val="20"/>
                <w:lang w:eastAsia="es-CO"/>
              </w:rPr>
            </w:pPr>
            <w:r w:rsidRPr="00E04572">
              <w:rPr>
                <w:rFonts w:ascii="Calibri" w:eastAsia="Times New Roman" w:hAnsi="Calibri" w:cs="Times New Roman"/>
                <w:color w:val="000000"/>
                <w:sz w:val="20"/>
                <w:szCs w:val="20"/>
                <w:lang w:eastAsia="es-CO"/>
              </w:rPr>
              <w:t>Realizar trimestralmente reportes y seguimiento y atención a los trámites y PQRSD que solicita la ciudadanía</w:t>
            </w:r>
          </w:p>
        </w:tc>
        <w:tc>
          <w:tcPr>
            <w:tcW w:w="2340" w:type="dxa"/>
            <w:tcBorders>
              <w:top w:val="nil"/>
              <w:left w:val="nil"/>
              <w:bottom w:val="single" w:sz="4" w:space="0" w:color="auto"/>
              <w:right w:val="single" w:sz="4" w:space="0" w:color="auto"/>
            </w:tcBorders>
            <w:shd w:val="clear" w:color="auto" w:fill="auto"/>
            <w:vAlign w:val="bottom"/>
            <w:hideMark/>
          </w:tcPr>
          <w:p w:rsidR="003F4276" w:rsidRPr="00E04572"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3F4276" w:rsidRPr="00A32EEB" w:rsidRDefault="00A500A5" w:rsidP="009B058B">
            <w:pPr>
              <w:shd w:val="clear" w:color="auto" w:fill="FFFFFF" w:themeFill="background1"/>
              <w:spacing w:after="0" w:line="240" w:lineRule="auto"/>
              <w:jc w:val="center"/>
              <w:rPr>
                <w:rFonts w:ascii="Calibri" w:eastAsia="Times New Roman" w:hAnsi="Calibri" w:cs="Times New Roman"/>
                <w:color w:val="000000"/>
                <w:sz w:val="20"/>
                <w:szCs w:val="20"/>
                <w:highlight w:val="green"/>
                <w:lang w:eastAsia="es-CO"/>
              </w:rPr>
            </w:pPr>
            <w:r>
              <w:rPr>
                <w:rFonts w:ascii="Calibri" w:eastAsia="Times New Roman" w:hAnsi="Calibri" w:cs="Times New Roman"/>
                <w:color w:val="000000"/>
                <w:sz w:val="20"/>
                <w:szCs w:val="20"/>
                <w:lang w:eastAsia="es-CO"/>
              </w:rPr>
              <w:t>25</w:t>
            </w:r>
          </w:p>
        </w:tc>
        <w:tc>
          <w:tcPr>
            <w:tcW w:w="4680" w:type="dxa"/>
            <w:gridSpan w:val="2"/>
            <w:tcBorders>
              <w:top w:val="nil"/>
              <w:left w:val="nil"/>
              <w:bottom w:val="single" w:sz="4" w:space="0" w:color="auto"/>
              <w:right w:val="single" w:sz="4" w:space="0" w:color="auto"/>
            </w:tcBorders>
            <w:shd w:val="clear" w:color="auto" w:fill="auto"/>
            <w:vAlign w:val="bottom"/>
            <w:hideMark/>
          </w:tcPr>
          <w:p w:rsidR="003F4276" w:rsidRPr="00E04572" w:rsidRDefault="003F4276"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E04572">
              <w:rPr>
                <w:rFonts w:ascii="Calibri" w:eastAsia="Times New Roman" w:hAnsi="Calibri" w:cs="Times New Roman"/>
                <w:color w:val="000000"/>
                <w:sz w:val="20"/>
                <w:szCs w:val="20"/>
                <w:lang w:eastAsia="es-CO"/>
              </w:rPr>
              <w:t>Se han efectuado</w:t>
            </w:r>
            <w:r w:rsidR="00A500A5">
              <w:rPr>
                <w:rFonts w:ascii="Calibri" w:eastAsia="Times New Roman" w:hAnsi="Calibri" w:cs="Times New Roman"/>
                <w:color w:val="000000"/>
                <w:sz w:val="20"/>
                <w:szCs w:val="20"/>
                <w:lang w:eastAsia="es-CO"/>
              </w:rPr>
              <w:t xml:space="preserve"> el primer </w:t>
            </w:r>
            <w:r w:rsidR="00A500A5" w:rsidRPr="00E04572">
              <w:rPr>
                <w:rFonts w:ascii="Calibri" w:eastAsia="Times New Roman" w:hAnsi="Calibri" w:cs="Times New Roman"/>
                <w:color w:val="000000"/>
                <w:sz w:val="20"/>
                <w:szCs w:val="20"/>
                <w:lang w:eastAsia="es-CO"/>
              </w:rPr>
              <w:t>reporte</w:t>
            </w:r>
            <w:r w:rsidRPr="00E04572">
              <w:rPr>
                <w:rFonts w:ascii="Calibri" w:eastAsia="Times New Roman" w:hAnsi="Calibri" w:cs="Times New Roman"/>
                <w:color w:val="000000"/>
                <w:sz w:val="20"/>
                <w:szCs w:val="20"/>
                <w:lang w:eastAsia="es-CO"/>
              </w:rPr>
              <w:t xml:space="preserve"> trimestrales.</w:t>
            </w:r>
          </w:p>
        </w:tc>
      </w:tr>
      <w:tr w:rsidR="00E44D10" w:rsidRPr="0041312D" w:rsidTr="004E01A8">
        <w:trPr>
          <w:trHeight w:val="701"/>
        </w:trPr>
        <w:tc>
          <w:tcPr>
            <w:tcW w:w="1905" w:type="dxa"/>
            <w:vMerge/>
            <w:tcBorders>
              <w:left w:val="single" w:sz="4" w:space="0" w:color="auto"/>
              <w:bottom w:val="single" w:sz="4" w:space="0" w:color="000000"/>
              <w:right w:val="single" w:sz="4" w:space="0" w:color="auto"/>
            </w:tcBorders>
            <w:shd w:val="clear" w:color="auto" w:fill="auto"/>
            <w:vAlign w:val="center"/>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tcPr>
          <w:p w:rsidR="00E44D10" w:rsidRPr="00E04572"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Publicar trimestralmente a través de los diferentes canales de comunicación los informes de PQRSD</w:t>
            </w:r>
          </w:p>
        </w:tc>
        <w:tc>
          <w:tcPr>
            <w:tcW w:w="2340" w:type="dxa"/>
            <w:tcBorders>
              <w:top w:val="nil"/>
              <w:left w:val="nil"/>
              <w:bottom w:val="single" w:sz="4" w:space="0" w:color="auto"/>
              <w:right w:val="single" w:sz="4" w:space="0" w:color="auto"/>
            </w:tcBorders>
            <w:shd w:val="clear" w:color="auto" w:fill="auto"/>
            <w:vAlign w:val="bottom"/>
          </w:tcPr>
          <w:p w:rsidR="00E44D10" w:rsidRPr="00E04572"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tcPr>
          <w:p w:rsidR="00E44D10"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25</w:t>
            </w:r>
          </w:p>
        </w:tc>
        <w:tc>
          <w:tcPr>
            <w:tcW w:w="4680" w:type="dxa"/>
            <w:gridSpan w:val="2"/>
            <w:tcBorders>
              <w:top w:val="nil"/>
              <w:left w:val="nil"/>
              <w:bottom w:val="single" w:sz="4" w:space="0" w:color="auto"/>
              <w:right w:val="single" w:sz="4" w:space="0" w:color="auto"/>
            </w:tcBorders>
            <w:shd w:val="clear" w:color="auto" w:fill="auto"/>
            <w:vAlign w:val="bottom"/>
          </w:tcPr>
          <w:p w:rsidR="00E44D10" w:rsidRPr="00E04572"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E04572">
              <w:rPr>
                <w:rFonts w:ascii="Calibri" w:eastAsia="Times New Roman" w:hAnsi="Calibri" w:cs="Times New Roman"/>
                <w:color w:val="000000"/>
                <w:sz w:val="20"/>
                <w:szCs w:val="20"/>
                <w:lang w:eastAsia="es-CO"/>
              </w:rPr>
              <w:t>Se han efectuado</w:t>
            </w:r>
            <w:r>
              <w:rPr>
                <w:rFonts w:ascii="Calibri" w:eastAsia="Times New Roman" w:hAnsi="Calibri" w:cs="Times New Roman"/>
                <w:color w:val="000000"/>
                <w:sz w:val="20"/>
                <w:szCs w:val="20"/>
                <w:lang w:eastAsia="es-CO"/>
              </w:rPr>
              <w:t xml:space="preserve"> el primer </w:t>
            </w:r>
            <w:r w:rsidRPr="00E04572">
              <w:rPr>
                <w:rFonts w:ascii="Calibri" w:eastAsia="Times New Roman" w:hAnsi="Calibri" w:cs="Times New Roman"/>
                <w:color w:val="000000"/>
                <w:sz w:val="20"/>
                <w:szCs w:val="20"/>
                <w:lang w:eastAsia="es-CO"/>
              </w:rPr>
              <w:t>reporte trimestrales.</w:t>
            </w:r>
          </w:p>
        </w:tc>
      </w:tr>
      <w:tr w:rsidR="00E44D10" w:rsidRPr="0041312D" w:rsidTr="00AD678D">
        <w:trPr>
          <w:trHeight w:val="1250"/>
        </w:trPr>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E44D10" w:rsidRPr="0041312D"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Talento humano</w:t>
            </w:r>
          </w:p>
        </w:tc>
        <w:tc>
          <w:tcPr>
            <w:tcW w:w="2700" w:type="dxa"/>
            <w:gridSpan w:val="2"/>
            <w:tcBorders>
              <w:top w:val="nil"/>
              <w:left w:val="nil"/>
              <w:bottom w:val="single" w:sz="4" w:space="0" w:color="auto"/>
              <w:right w:val="single" w:sz="4" w:space="0" w:color="auto"/>
            </w:tcBorders>
            <w:shd w:val="clear" w:color="auto" w:fill="auto"/>
            <w:vAlign w:val="bottom"/>
            <w:hideMark/>
          </w:tcPr>
          <w:p w:rsidR="00E44D10" w:rsidRPr="00C6327A"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C6327A">
              <w:rPr>
                <w:rFonts w:ascii="Calibri" w:eastAsia="Times New Roman" w:hAnsi="Calibri" w:cs="Times New Roman"/>
                <w:color w:val="000000"/>
                <w:sz w:val="20"/>
                <w:szCs w:val="20"/>
                <w:lang w:eastAsia="es-CO"/>
              </w:rPr>
              <w:t>Incluir en el plan de Capacitación, inducción y reinducción, competencias para fortalecer la cultura de servicio al interior de la entidad</w:t>
            </w:r>
          </w:p>
        </w:tc>
        <w:tc>
          <w:tcPr>
            <w:tcW w:w="2340" w:type="dxa"/>
            <w:tcBorders>
              <w:top w:val="nil"/>
              <w:left w:val="nil"/>
              <w:bottom w:val="single" w:sz="4" w:space="0" w:color="auto"/>
              <w:right w:val="single" w:sz="4" w:space="0" w:color="auto"/>
            </w:tcBorders>
            <w:shd w:val="clear" w:color="auto" w:fill="auto"/>
            <w:vAlign w:val="bottom"/>
            <w:hideMark/>
          </w:tcPr>
          <w:p w:rsidR="00E44D10" w:rsidRPr="00C6327A" w:rsidRDefault="00E44D10" w:rsidP="00E44D10">
            <w:pPr>
              <w:shd w:val="clear" w:color="auto" w:fill="FFFFFF" w:themeFill="background1"/>
              <w:spacing w:after="0" w:line="240" w:lineRule="auto"/>
              <w:rPr>
                <w:rFonts w:ascii="Calibri" w:eastAsia="Times New Roman" w:hAnsi="Calibri" w:cs="Times New Roman"/>
                <w:sz w:val="20"/>
                <w:szCs w:val="20"/>
                <w:lang w:eastAsia="es-CO"/>
              </w:rPr>
            </w:pPr>
            <w:r w:rsidRPr="00C6327A">
              <w:rPr>
                <w:rFonts w:ascii="Calibri" w:eastAsia="Times New Roman" w:hAnsi="Calibri" w:cs="Times New Roman"/>
                <w:sz w:val="20"/>
                <w:szCs w:val="20"/>
                <w:lang w:eastAsia="es-CO"/>
              </w:rPr>
              <w:t>Se formuló el plan de capacitación</w:t>
            </w:r>
          </w:p>
        </w:tc>
        <w:tc>
          <w:tcPr>
            <w:tcW w:w="810" w:type="dxa"/>
            <w:tcBorders>
              <w:top w:val="nil"/>
              <w:left w:val="nil"/>
              <w:bottom w:val="single" w:sz="4" w:space="0" w:color="auto"/>
              <w:right w:val="single" w:sz="4" w:space="0" w:color="auto"/>
            </w:tcBorders>
            <w:shd w:val="clear" w:color="auto" w:fill="auto"/>
            <w:vAlign w:val="center"/>
            <w:hideMark/>
          </w:tcPr>
          <w:p w:rsidR="00E44D10" w:rsidRPr="00C6327A"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50</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C6327A"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C6327A">
              <w:rPr>
                <w:rFonts w:ascii="Calibri" w:eastAsia="Times New Roman" w:hAnsi="Calibri" w:cs="Times New Roman"/>
                <w:color w:val="000000"/>
                <w:sz w:val="20"/>
                <w:szCs w:val="20"/>
                <w:lang w:eastAsia="es-CO"/>
              </w:rPr>
              <w:t> Faltan realizar jornadas de Inducción y Reinducción durante la presente vigencia.</w:t>
            </w:r>
          </w:p>
        </w:tc>
      </w:tr>
      <w:tr w:rsidR="00E44D10" w:rsidRPr="0041312D" w:rsidTr="00F35F07">
        <w:trPr>
          <w:trHeight w:val="638"/>
        </w:trPr>
        <w:tc>
          <w:tcPr>
            <w:tcW w:w="1905" w:type="dxa"/>
            <w:vMerge/>
            <w:tcBorders>
              <w:top w:val="nil"/>
              <w:left w:val="single" w:sz="4" w:space="0" w:color="auto"/>
              <w:bottom w:val="single" w:sz="4" w:space="0" w:color="000000"/>
              <w:right w:val="single" w:sz="4" w:space="0" w:color="auto"/>
            </w:tcBorders>
            <w:shd w:val="clear" w:color="auto" w:fill="auto"/>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C6327A"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Socializar el manual de servicio y atención al ciudadano.</w:t>
            </w:r>
            <w:r>
              <w:rPr>
                <w:rFonts w:ascii="Calibri" w:eastAsia="Times New Roman" w:hAnsi="Calibri" w:cs="Times New Roman"/>
                <w:color w:val="000000"/>
                <w:sz w:val="20"/>
                <w:szCs w:val="20"/>
                <w:lang w:eastAsia="es-CO"/>
              </w:rPr>
              <w:t xml:space="preserve"> </w:t>
            </w:r>
            <w:r w:rsidRPr="00BC1D7E">
              <w:rPr>
                <w:rFonts w:ascii="Calibri" w:eastAsia="Times New Roman" w:hAnsi="Calibri" w:cs="Times New Roman"/>
                <w:color w:val="000000"/>
                <w:sz w:val="20"/>
                <w:szCs w:val="20"/>
                <w:lang w:eastAsia="es-CO"/>
              </w:rPr>
              <w:t>Socializar el manual de servicio y Atención al Ciudadano a todas las dependencias de la entidad</w:t>
            </w:r>
          </w:p>
        </w:tc>
        <w:tc>
          <w:tcPr>
            <w:tcW w:w="2340" w:type="dxa"/>
            <w:tcBorders>
              <w:top w:val="nil"/>
              <w:left w:val="nil"/>
              <w:bottom w:val="single" w:sz="4" w:space="0" w:color="auto"/>
              <w:right w:val="single" w:sz="4" w:space="0" w:color="auto"/>
            </w:tcBorders>
            <w:shd w:val="clear" w:color="auto" w:fill="auto"/>
            <w:vAlign w:val="bottom"/>
            <w:hideMark/>
          </w:tcPr>
          <w:p w:rsidR="00E44D10" w:rsidRPr="00C6327A"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C6327A">
              <w:rPr>
                <w:rFonts w:ascii="Calibri" w:eastAsia="Times New Roman" w:hAnsi="Calibri" w:cs="Times New Roman"/>
                <w:color w:val="000000"/>
                <w:sz w:val="20"/>
                <w:szCs w:val="20"/>
                <w:lang w:eastAsia="es-CO"/>
              </w:rPr>
              <w:t>Se adopta el manual de Servicio al ciudadano de la Gobernación del Departamento Archipiélago mediante decreto Número 0569 del 13 de diciembre de 2016</w:t>
            </w:r>
          </w:p>
        </w:tc>
        <w:tc>
          <w:tcPr>
            <w:tcW w:w="810" w:type="dxa"/>
            <w:tcBorders>
              <w:top w:val="nil"/>
              <w:left w:val="nil"/>
              <w:bottom w:val="single" w:sz="4" w:space="0" w:color="auto"/>
              <w:right w:val="single" w:sz="4" w:space="0" w:color="auto"/>
            </w:tcBorders>
            <w:shd w:val="clear" w:color="auto" w:fill="auto"/>
            <w:vAlign w:val="center"/>
            <w:hideMark/>
          </w:tcPr>
          <w:p w:rsidR="00E44D10" w:rsidRPr="00C6327A"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C6327A"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Falta realizar s</w:t>
            </w:r>
            <w:r w:rsidRPr="00C6327A">
              <w:rPr>
                <w:rFonts w:ascii="Calibri" w:eastAsia="Times New Roman" w:hAnsi="Calibri" w:cs="Times New Roman"/>
                <w:color w:val="000000"/>
                <w:sz w:val="20"/>
                <w:szCs w:val="20"/>
                <w:lang w:eastAsia="es-CO"/>
              </w:rPr>
              <w:t>ocialización con el equipo de Archivo y correspondencia de la entidad.</w:t>
            </w:r>
          </w:p>
          <w:p w:rsidR="00E44D10" w:rsidRPr="00C6327A"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p w:rsidR="00E44D10" w:rsidRPr="00C6327A"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C6327A">
              <w:rPr>
                <w:rFonts w:ascii="Calibri" w:eastAsia="Times New Roman" w:hAnsi="Calibri" w:cs="Times New Roman"/>
                <w:color w:val="000000"/>
                <w:sz w:val="20"/>
                <w:szCs w:val="20"/>
                <w:lang w:eastAsia="es-CO"/>
              </w:rPr>
              <w:t>Es importante efectuar socialización con todo el personal de la entidad.</w:t>
            </w:r>
          </w:p>
        </w:tc>
      </w:tr>
      <w:tr w:rsidR="00E44D10" w:rsidRPr="0041312D" w:rsidTr="00F35F07">
        <w:trPr>
          <w:trHeight w:val="1241"/>
        </w:trPr>
        <w:tc>
          <w:tcPr>
            <w:tcW w:w="1905" w:type="dxa"/>
            <w:vMerge/>
            <w:tcBorders>
              <w:top w:val="nil"/>
              <w:left w:val="single" w:sz="4" w:space="0" w:color="auto"/>
              <w:bottom w:val="single" w:sz="4" w:space="0" w:color="000000"/>
              <w:right w:val="single" w:sz="4" w:space="0" w:color="auto"/>
            </w:tcBorders>
            <w:shd w:val="clear" w:color="auto" w:fill="auto"/>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2B4485"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2B4485">
              <w:rPr>
                <w:rFonts w:ascii="Calibri" w:eastAsia="Times New Roman" w:hAnsi="Calibri" w:cs="Times New Roman"/>
                <w:color w:val="000000"/>
                <w:sz w:val="20"/>
                <w:szCs w:val="20"/>
                <w:lang w:eastAsia="es-CO"/>
              </w:rPr>
              <w:t>Incluir en la evaluación del desempeño objetivos que fortalezcan el servicio al ciudadano</w:t>
            </w:r>
          </w:p>
        </w:tc>
        <w:tc>
          <w:tcPr>
            <w:tcW w:w="2340" w:type="dxa"/>
            <w:tcBorders>
              <w:top w:val="nil"/>
              <w:left w:val="nil"/>
              <w:bottom w:val="single" w:sz="4" w:space="0" w:color="auto"/>
              <w:right w:val="single" w:sz="4" w:space="0" w:color="auto"/>
            </w:tcBorders>
            <w:shd w:val="clear" w:color="auto" w:fill="auto"/>
            <w:vAlign w:val="bottom"/>
            <w:hideMark/>
          </w:tcPr>
          <w:p w:rsidR="00E44D10" w:rsidRPr="002B4485"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E44D10" w:rsidRPr="002B4485" w:rsidRDefault="004417A4"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2B4485">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2B4485" w:rsidRDefault="002B4485"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2B4485">
              <w:rPr>
                <w:rFonts w:ascii="Calibri" w:eastAsia="Times New Roman" w:hAnsi="Calibri" w:cs="Times New Roman"/>
                <w:color w:val="000000"/>
                <w:sz w:val="20"/>
                <w:szCs w:val="20"/>
                <w:lang w:eastAsia="es-CO"/>
              </w:rPr>
              <w:t>F</w:t>
            </w:r>
            <w:r>
              <w:rPr>
                <w:rFonts w:ascii="Calibri" w:eastAsia="Times New Roman" w:hAnsi="Calibri" w:cs="Times New Roman"/>
                <w:color w:val="000000"/>
                <w:sz w:val="20"/>
                <w:szCs w:val="20"/>
                <w:lang w:eastAsia="es-CO"/>
              </w:rPr>
              <w:t>al</w:t>
            </w:r>
            <w:r w:rsidRPr="002B4485">
              <w:rPr>
                <w:rFonts w:ascii="Calibri" w:eastAsia="Times New Roman" w:hAnsi="Calibri" w:cs="Times New Roman"/>
                <w:color w:val="000000"/>
                <w:sz w:val="20"/>
                <w:szCs w:val="20"/>
                <w:lang w:eastAsia="es-CO"/>
              </w:rPr>
              <w:t>ta realizar jor</w:t>
            </w:r>
            <w:r>
              <w:rPr>
                <w:rFonts w:ascii="Calibri" w:eastAsia="Times New Roman" w:hAnsi="Calibri" w:cs="Times New Roman"/>
                <w:color w:val="000000"/>
                <w:sz w:val="20"/>
                <w:szCs w:val="20"/>
                <w:lang w:eastAsia="es-CO"/>
              </w:rPr>
              <w:t>n</w:t>
            </w:r>
            <w:r w:rsidRPr="002B4485">
              <w:rPr>
                <w:rFonts w:ascii="Calibri" w:eastAsia="Times New Roman" w:hAnsi="Calibri" w:cs="Times New Roman"/>
                <w:color w:val="000000"/>
                <w:sz w:val="20"/>
                <w:szCs w:val="20"/>
                <w:lang w:eastAsia="es-CO"/>
              </w:rPr>
              <w:t>ada de capacitación</w:t>
            </w:r>
            <w:r>
              <w:rPr>
                <w:rFonts w:ascii="Calibri" w:eastAsia="Times New Roman" w:hAnsi="Calibri" w:cs="Times New Roman"/>
                <w:color w:val="000000"/>
                <w:sz w:val="20"/>
                <w:szCs w:val="20"/>
                <w:lang w:eastAsia="es-CO"/>
              </w:rPr>
              <w:t xml:space="preserve"> </w:t>
            </w:r>
            <w:r w:rsidRPr="002B4485">
              <w:rPr>
                <w:rFonts w:ascii="Calibri" w:eastAsia="Times New Roman" w:hAnsi="Calibri" w:cs="Times New Roman"/>
                <w:color w:val="000000"/>
                <w:sz w:val="20"/>
                <w:szCs w:val="20"/>
                <w:lang w:eastAsia="es-CO"/>
              </w:rPr>
              <w:t>sobre el programa nacional de servicio al ciudadano a todos los servidores de la entidad</w:t>
            </w:r>
          </w:p>
        </w:tc>
      </w:tr>
      <w:tr w:rsidR="00E44D10" w:rsidRPr="0041312D" w:rsidTr="00492683">
        <w:trPr>
          <w:trHeight w:val="1705"/>
        </w:trPr>
        <w:tc>
          <w:tcPr>
            <w:tcW w:w="1905" w:type="dxa"/>
            <w:vMerge/>
            <w:tcBorders>
              <w:top w:val="nil"/>
              <w:left w:val="single" w:sz="4" w:space="0" w:color="auto"/>
              <w:bottom w:val="single" w:sz="4" w:space="0" w:color="000000"/>
              <w:right w:val="single" w:sz="4" w:space="0" w:color="auto"/>
            </w:tcBorders>
            <w:shd w:val="clear" w:color="auto" w:fill="auto"/>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EE6A14"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EE6A14">
              <w:rPr>
                <w:rFonts w:ascii="Calibri" w:eastAsia="Times New Roman" w:hAnsi="Calibri" w:cs="Times New Roman"/>
                <w:color w:val="000000"/>
                <w:sz w:val="20"/>
                <w:szCs w:val="20"/>
                <w:lang w:eastAsia="es-CO"/>
              </w:rPr>
              <w:t>Incluir en el Programa de Bienestar e Incentivos, brindando incentivos a los funcionarios que se destaquen en el servicio al ciudadano</w:t>
            </w:r>
          </w:p>
        </w:tc>
        <w:tc>
          <w:tcPr>
            <w:tcW w:w="2340" w:type="dxa"/>
            <w:tcBorders>
              <w:top w:val="nil"/>
              <w:left w:val="nil"/>
              <w:bottom w:val="single" w:sz="4" w:space="0" w:color="auto"/>
              <w:right w:val="single" w:sz="4" w:space="0" w:color="auto"/>
            </w:tcBorders>
            <w:shd w:val="clear" w:color="auto" w:fill="auto"/>
            <w:vAlign w:val="bottom"/>
            <w:hideMark/>
          </w:tcPr>
          <w:p w:rsidR="00E44D10" w:rsidRPr="00EE6A14" w:rsidRDefault="00E44D10" w:rsidP="00E44D10">
            <w:pPr>
              <w:shd w:val="clear" w:color="auto" w:fill="FFFFFF" w:themeFill="background1"/>
              <w:spacing w:after="0" w:line="240" w:lineRule="auto"/>
              <w:rPr>
                <w:rFonts w:ascii="Calibri" w:eastAsia="Times New Roman" w:hAnsi="Calibri" w:cs="Times New Roman"/>
                <w:color w:val="FF0000"/>
                <w:sz w:val="20"/>
                <w:szCs w:val="20"/>
                <w:lang w:eastAsia="es-CO"/>
              </w:rPr>
            </w:pPr>
            <w:r w:rsidRPr="00EE6A14">
              <w:rPr>
                <w:rFonts w:ascii="Calibri" w:eastAsia="Times New Roman" w:hAnsi="Calibri" w:cs="Times New Roman"/>
                <w:color w:val="FF0000"/>
                <w:sz w:val="20"/>
                <w:szCs w:val="20"/>
                <w:lang w:eastAsia="es-CO"/>
              </w:rPr>
              <w:t> </w:t>
            </w:r>
          </w:p>
        </w:tc>
        <w:tc>
          <w:tcPr>
            <w:tcW w:w="810" w:type="dxa"/>
            <w:tcBorders>
              <w:top w:val="nil"/>
              <w:left w:val="nil"/>
              <w:bottom w:val="single" w:sz="4" w:space="0" w:color="auto"/>
              <w:right w:val="single" w:sz="4" w:space="0" w:color="auto"/>
            </w:tcBorders>
            <w:shd w:val="clear" w:color="auto" w:fill="auto"/>
            <w:vAlign w:val="center"/>
            <w:hideMark/>
          </w:tcPr>
          <w:p w:rsidR="00E44D10" w:rsidRPr="00EE6A14" w:rsidRDefault="002B4485"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EE6A14"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E44D10" w:rsidRPr="0041312D" w:rsidTr="00F35F07">
        <w:trPr>
          <w:trHeight w:val="1520"/>
        </w:trPr>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E44D10" w:rsidRPr="0041312D"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Normativo y procedimental</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EE6A14"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EE6A14">
              <w:rPr>
                <w:rFonts w:ascii="Calibri" w:eastAsia="Times New Roman" w:hAnsi="Calibri" w:cs="Times New Roman"/>
                <w:color w:val="000000"/>
                <w:sz w:val="20"/>
                <w:szCs w:val="20"/>
                <w:lang w:eastAsia="es-CO"/>
              </w:rPr>
              <w:t>Elaborar reglamento interno para la gestión y trámite de las Peticiones, Quejas, Reclamos, Sugerencias y Denuncias</w:t>
            </w:r>
          </w:p>
        </w:tc>
        <w:tc>
          <w:tcPr>
            <w:tcW w:w="2340" w:type="dxa"/>
            <w:tcBorders>
              <w:top w:val="nil"/>
              <w:left w:val="nil"/>
              <w:bottom w:val="single" w:sz="4" w:space="0" w:color="auto"/>
              <w:right w:val="single" w:sz="4" w:space="0" w:color="auto"/>
            </w:tcBorders>
            <w:shd w:val="clear" w:color="auto" w:fill="auto"/>
            <w:vAlign w:val="bottom"/>
            <w:hideMark/>
          </w:tcPr>
          <w:p w:rsidR="00E44D10" w:rsidRPr="00EE6A14"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EE6A14">
              <w:rPr>
                <w:rFonts w:ascii="Calibri" w:eastAsia="Times New Roman" w:hAnsi="Calibri" w:cs="Times New Roman"/>
                <w:color w:val="000000"/>
                <w:sz w:val="20"/>
                <w:szCs w:val="20"/>
                <w:lang w:eastAsia="es-CO"/>
              </w:rPr>
              <w:t>El acto administrativo fue revisado, aprobado y expedido.</w:t>
            </w:r>
          </w:p>
        </w:tc>
        <w:tc>
          <w:tcPr>
            <w:tcW w:w="810" w:type="dxa"/>
            <w:tcBorders>
              <w:top w:val="nil"/>
              <w:left w:val="nil"/>
              <w:bottom w:val="single" w:sz="4" w:space="0" w:color="auto"/>
              <w:right w:val="single" w:sz="4" w:space="0" w:color="auto"/>
            </w:tcBorders>
            <w:shd w:val="clear" w:color="auto" w:fill="auto"/>
            <w:vAlign w:val="center"/>
            <w:hideMark/>
          </w:tcPr>
          <w:p w:rsidR="00E44D10" w:rsidRPr="00EE6A14"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EE6A14">
              <w:rPr>
                <w:rFonts w:ascii="Calibri" w:eastAsia="Times New Roman" w:hAnsi="Calibri" w:cs="Times New Roman"/>
                <w:color w:val="000000"/>
                <w:sz w:val="20"/>
                <w:szCs w:val="20"/>
                <w:lang w:eastAsia="es-CO"/>
              </w:rPr>
              <w:t>100</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EE6A14"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EE6A14">
              <w:rPr>
                <w:rFonts w:ascii="Calibri" w:eastAsia="Times New Roman" w:hAnsi="Calibri" w:cs="Times New Roman"/>
                <w:color w:val="000000"/>
                <w:sz w:val="20"/>
                <w:szCs w:val="20"/>
                <w:lang w:eastAsia="es-CO"/>
              </w:rPr>
              <w:t>Resolución No. 005450 del 15 de diciembre de 2016, Por medio de la cual se reglamenta el trámite interno del Derecho de Petición ante la gobernación del Departamento Archipiélago de San Andrés, Providencia y Santa Catalina.</w:t>
            </w:r>
          </w:p>
        </w:tc>
      </w:tr>
      <w:tr w:rsidR="00E44D10" w:rsidRPr="0041312D" w:rsidTr="00F35F07">
        <w:trPr>
          <w:trHeight w:val="818"/>
        </w:trPr>
        <w:tc>
          <w:tcPr>
            <w:tcW w:w="1905" w:type="dxa"/>
            <w:vMerge/>
            <w:tcBorders>
              <w:top w:val="nil"/>
              <w:left w:val="single" w:sz="4" w:space="0" w:color="auto"/>
              <w:bottom w:val="single" w:sz="4" w:space="0" w:color="000000"/>
              <w:right w:val="single" w:sz="4" w:space="0" w:color="auto"/>
            </w:tcBorders>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Capacitar al personal que recibe la correspondencia, en los temas relacionados con las PQRSD</w:t>
            </w:r>
          </w:p>
        </w:tc>
        <w:tc>
          <w:tcPr>
            <w:tcW w:w="2340" w:type="dxa"/>
            <w:tcBorders>
              <w:top w:val="nil"/>
              <w:left w:val="nil"/>
              <w:bottom w:val="single" w:sz="4" w:space="0" w:color="auto"/>
              <w:right w:val="single" w:sz="4" w:space="0" w:color="auto"/>
            </w:tcBorders>
            <w:shd w:val="clear" w:color="auto" w:fill="auto"/>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E44D10" w:rsidRPr="0041312D" w:rsidRDefault="002B4485"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65</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41312D" w:rsidRDefault="002B4485"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2B4485">
              <w:rPr>
                <w:rFonts w:ascii="Calibri" w:eastAsia="Times New Roman" w:hAnsi="Calibri" w:cs="Times New Roman"/>
                <w:color w:val="000000"/>
                <w:sz w:val="20"/>
                <w:szCs w:val="20"/>
                <w:lang w:eastAsia="es-CO"/>
              </w:rPr>
              <w:t>F</w:t>
            </w:r>
            <w:r>
              <w:rPr>
                <w:rFonts w:ascii="Calibri" w:eastAsia="Times New Roman" w:hAnsi="Calibri" w:cs="Times New Roman"/>
                <w:color w:val="000000"/>
                <w:sz w:val="20"/>
                <w:szCs w:val="20"/>
                <w:lang w:eastAsia="es-CO"/>
              </w:rPr>
              <w:t>al</w:t>
            </w:r>
            <w:r w:rsidRPr="002B4485">
              <w:rPr>
                <w:rFonts w:ascii="Calibri" w:eastAsia="Times New Roman" w:hAnsi="Calibri" w:cs="Times New Roman"/>
                <w:color w:val="000000"/>
                <w:sz w:val="20"/>
                <w:szCs w:val="20"/>
                <w:lang w:eastAsia="es-CO"/>
              </w:rPr>
              <w:t>ta realizar jor</w:t>
            </w:r>
            <w:r>
              <w:rPr>
                <w:rFonts w:ascii="Calibri" w:eastAsia="Times New Roman" w:hAnsi="Calibri" w:cs="Times New Roman"/>
                <w:color w:val="000000"/>
                <w:sz w:val="20"/>
                <w:szCs w:val="20"/>
                <w:lang w:eastAsia="es-CO"/>
              </w:rPr>
              <w:t>n</w:t>
            </w:r>
            <w:r w:rsidRPr="002B4485">
              <w:rPr>
                <w:rFonts w:ascii="Calibri" w:eastAsia="Times New Roman" w:hAnsi="Calibri" w:cs="Times New Roman"/>
                <w:color w:val="000000"/>
                <w:sz w:val="20"/>
                <w:szCs w:val="20"/>
                <w:lang w:eastAsia="es-CO"/>
              </w:rPr>
              <w:t>ada de capacitación</w:t>
            </w:r>
            <w:r>
              <w:rPr>
                <w:rFonts w:ascii="Calibri" w:eastAsia="Times New Roman" w:hAnsi="Calibri" w:cs="Times New Roman"/>
                <w:color w:val="000000"/>
                <w:sz w:val="20"/>
                <w:szCs w:val="20"/>
                <w:lang w:eastAsia="es-CO"/>
              </w:rPr>
              <w:t xml:space="preserve"> </w:t>
            </w:r>
            <w:r w:rsidRPr="002B4485">
              <w:rPr>
                <w:rFonts w:ascii="Calibri" w:eastAsia="Times New Roman" w:hAnsi="Calibri" w:cs="Times New Roman"/>
                <w:color w:val="000000"/>
                <w:sz w:val="20"/>
                <w:szCs w:val="20"/>
                <w:lang w:eastAsia="es-CO"/>
              </w:rPr>
              <w:t xml:space="preserve">sobre </w:t>
            </w:r>
            <w:r>
              <w:rPr>
                <w:rFonts w:ascii="Calibri" w:eastAsia="Times New Roman" w:hAnsi="Calibri" w:cs="Times New Roman"/>
                <w:color w:val="000000"/>
                <w:sz w:val="20"/>
                <w:szCs w:val="20"/>
                <w:lang w:eastAsia="es-CO"/>
              </w:rPr>
              <w:t>PQRSD</w:t>
            </w:r>
            <w:r w:rsidRPr="002B4485">
              <w:rPr>
                <w:rFonts w:ascii="Calibri" w:eastAsia="Times New Roman" w:hAnsi="Calibri" w:cs="Times New Roman"/>
                <w:color w:val="000000"/>
                <w:sz w:val="20"/>
                <w:szCs w:val="20"/>
                <w:lang w:eastAsia="es-CO"/>
              </w:rPr>
              <w:t xml:space="preserve"> a todos los servidores de la entidad</w:t>
            </w:r>
          </w:p>
        </w:tc>
      </w:tr>
      <w:tr w:rsidR="00E44D10" w:rsidRPr="0041312D" w:rsidTr="00373F01">
        <w:trPr>
          <w:trHeight w:val="530"/>
        </w:trPr>
        <w:tc>
          <w:tcPr>
            <w:tcW w:w="1905" w:type="dxa"/>
            <w:vMerge/>
            <w:tcBorders>
              <w:top w:val="nil"/>
              <w:left w:val="single" w:sz="4" w:space="0" w:color="auto"/>
              <w:bottom w:val="single" w:sz="4" w:space="0" w:color="000000"/>
              <w:right w:val="single" w:sz="4" w:space="0" w:color="auto"/>
            </w:tcBorders>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Elaborar informes trimestrales del trámite aplicado a las PQRSD</w:t>
            </w:r>
          </w:p>
        </w:tc>
        <w:tc>
          <w:tcPr>
            <w:tcW w:w="2340" w:type="dxa"/>
            <w:tcBorders>
              <w:top w:val="nil"/>
              <w:left w:val="nil"/>
              <w:bottom w:val="single" w:sz="4" w:space="0" w:color="auto"/>
              <w:right w:val="single" w:sz="4" w:space="0" w:color="auto"/>
            </w:tcBorders>
            <w:shd w:val="clear" w:color="auto" w:fill="auto"/>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E44D10" w:rsidRPr="0041312D" w:rsidRDefault="002B4485"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E44D10">
              <w:rPr>
                <w:rFonts w:ascii="Calibri" w:eastAsia="Times New Roman" w:hAnsi="Calibri" w:cs="Times New Roman"/>
                <w:color w:val="000000"/>
                <w:sz w:val="20"/>
                <w:szCs w:val="20"/>
                <w:lang w:eastAsia="es-CO"/>
              </w:rPr>
              <w:t>5</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 </w:t>
            </w:r>
            <w:r w:rsidR="002B4485" w:rsidRPr="00E04572">
              <w:rPr>
                <w:rFonts w:ascii="Calibri" w:eastAsia="Times New Roman" w:hAnsi="Calibri" w:cs="Times New Roman"/>
                <w:color w:val="000000"/>
                <w:sz w:val="20"/>
                <w:szCs w:val="20"/>
                <w:lang w:eastAsia="es-CO"/>
              </w:rPr>
              <w:t>Se</w:t>
            </w:r>
            <w:r w:rsidR="002B4485">
              <w:rPr>
                <w:rFonts w:ascii="Calibri" w:eastAsia="Times New Roman" w:hAnsi="Calibri" w:cs="Times New Roman"/>
                <w:color w:val="000000"/>
                <w:sz w:val="20"/>
                <w:szCs w:val="20"/>
                <w:lang w:eastAsia="es-CO"/>
              </w:rPr>
              <w:t xml:space="preserve"> </w:t>
            </w:r>
            <w:r w:rsidR="002B4485" w:rsidRPr="00E04572">
              <w:rPr>
                <w:rFonts w:ascii="Calibri" w:eastAsia="Times New Roman" w:hAnsi="Calibri" w:cs="Times New Roman"/>
                <w:color w:val="000000"/>
                <w:sz w:val="20"/>
                <w:szCs w:val="20"/>
                <w:lang w:eastAsia="es-CO"/>
              </w:rPr>
              <w:t>ha</w:t>
            </w:r>
            <w:r w:rsidRPr="00E04572">
              <w:rPr>
                <w:rFonts w:ascii="Calibri" w:eastAsia="Times New Roman" w:hAnsi="Calibri" w:cs="Times New Roman"/>
                <w:color w:val="000000"/>
                <w:sz w:val="20"/>
                <w:szCs w:val="20"/>
                <w:lang w:eastAsia="es-CO"/>
              </w:rPr>
              <w:t xml:space="preserve"> efectuado </w:t>
            </w:r>
            <w:r w:rsidR="002B4485">
              <w:rPr>
                <w:rFonts w:ascii="Calibri" w:eastAsia="Times New Roman" w:hAnsi="Calibri" w:cs="Times New Roman"/>
                <w:color w:val="000000"/>
                <w:sz w:val="20"/>
                <w:szCs w:val="20"/>
                <w:lang w:eastAsia="es-CO"/>
              </w:rPr>
              <w:t>primer</w:t>
            </w:r>
            <w:r w:rsidRPr="00E04572">
              <w:rPr>
                <w:rFonts w:ascii="Calibri" w:eastAsia="Times New Roman" w:hAnsi="Calibri" w:cs="Times New Roman"/>
                <w:color w:val="000000"/>
                <w:sz w:val="20"/>
                <w:szCs w:val="20"/>
                <w:lang w:eastAsia="es-CO"/>
              </w:rPr>
              <w:t xml:space="preserve"> reporte trimestral.</w:t>
            </w:r>
          </w:p>
        </w:tc>
      </w:tr>
      <w:tr w:rsidR="00E44D10" w:rsidRPr="0041312D" w:rsidTr="00373F01">
        <w:trPr>
          <w:trHeight w:val="1241"/>
        </w:trPr>
        <w:tc>
          <w:tcPr>
            <w:tcW w:w="1905" w:type="dxa"/>
            <w:vMerge/>
            <w:tcBorders>
              <w:top w:val="nil"/>
              <w:left w:val="single" w:sz="4" w:space="0" w:color="auto"/>
              <w:bottom w:val="single" w:sz="4" w:space="0" w:color="000000"/>
              <w:right w:val="single" w:sz="4" w:space="0" w:color="auto"/>
            </w:tcBorders>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Documentar y legalizar todos los trámites y servicios que ofrece la entidad, con sus respectivos procedimientos, desde su recepción hasta su respuesta.</w:t>
            </w:r>
          </w:p>
        </w:tc>
        <w:tc>
          <w:tcPr>
            <w:tcW w:w="2340" w:type="dxa"/>
            <w:tcBorders>
              <w:top w:val="nil"/>
              <w:left w:val="nil"/>
              <w:bottom w:val="single" w:sz="4" w:space="0" w:color="auto"/>
              <w:right w:val="single" w:sz="4" w:space="0" w:color="auto"/>
            </w:tcBorders>
            <w:shd w:val="clear" w:color="auto" w:fill="auto"/>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E44D10" w:rsidRPr="0041312D" w:rsidRDefault="002B4485"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2"/>
            <w:tcBorders>
              <w:top w:val="nil"/>
              <w:left w:val="nil"/>
              <w:bottom w:val="single" w:sz="4" w:space="0" w:color="auto"/>
              <w:right w:val="single" w:sz="4" w:space="0" w:color="auto"/>
            </w:tcBorders>
            <w:shd w:val="clear" w:color="auto" w:fill="auto"/>
            <w:vAlign w:val="bottom"/>
            <w:hideMark/>
          </w:tcPr>
          <w:p w:rsidR="00E44D10" w:rsidRPr="009275AA" w:rsidRDefault="00E44D10" w:rsidP="00E44D10">
            <w:pPr>
              <w:shd w:val="clear" w:color="auto" w:fill="FFFFFF" w:themeFill="background1"/>
              <w:spacing w:after="0" w:line="240" w:lineRule="auto"/>
              <w:rPr>
                <w:rFonts w:ascii="Calibri" w:eastAsia="Times New Roman" w:hAnsi="Calibri" w:cs="Times New Roman"/>
                <w:sz w:val="20"/>
                <w:szCs w:val="20"/>
                <w:lang w:eastAsia="es-CO"/>
              </w:rPr>
            </w:pPr>
            <w:r w:rsidRPr="009275AA">
              <w:rPr>
                <w:rFonts w:ascii="Calibri" w:eastAsia="Times New Roman" w:hAnsi="Calibri" w:cs="Times New Roman"/>
                <w:sz w:val="20"/>
                <w:szCs w:val="20"/>
                <w:lang w:eastAsia="es-CO"/>
              </w:rPr>
              <w:t xml:space="preserve"> La entidad </w:t>
            </w:r>
            <w:r w:rsidR="002B4485">
              <w:rPr>
                <w:rFonts w:ascii="Calibri" w:eastAsia="Times New Roman" w:hAnsi="Calibri" w:cs="Times New Roman"/>
                <w:sz w:val="20"/>
                <w:szCs w:val="20"/>
                <w:lang w:eastAsia="es-CO"/>
              </w:rPr>
              <w:t xml:space="preserve">ha </w:t>
            </w:r>
            <w:r w:rsidRPr="009275AA">
              <w:rPr>
                <w:rFonts w:ascii="Calibri" w:eastAsia="Times New Roman" w:hAnsi="Calibri" w:cs="Times New Roman"/>
                <w:sz w:val="20"/>
                <w:szCs w:val="20"/>
                <w:lang w:eastAsia="es-CO"/>
              </w:rPr>
              <w:t>levantado manuales de procedimientos de las áreas que conforman los procesos</w:t>
            </w:r>
            <w:r w:rsidR="002B4485">
              <w:rPr>
                <w:rFonts w:ascii="Calibri" w:eastAsia="Times New Roman" w:hAnsi="Calibri" w:cs="Times New Roman"/>
                <w:sz w:val="20"/>
                <w:szCs w:val="20"/>
                <w:lang w:eastAsia="es-CO"/>
              </w:rPr>
              <w:t>, no obstante, no han sido adoptados formalmente mediante acto administrativo</w:t>
            </w:r>
          </w:p>
        </w:tc>
      </w:tr>
      <w:tr w:rsidR="00E44D10" w:rsidRPr="0041312D" w:rsidTr="000909A4">
        <w:trPr>
          <w:trHeight w:val="1169"/>
        </w:trPr>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E44D10" w:rsidRPr="0041312D"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lastRenderedPageBreak/>
              <w:t>Relacionamiento con el ciudadano</w:t>
            </w: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914A0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Diseñar un formato sencillo para realizar encuestas de satisfacción, que mida la calidad y oportunidad en las respuestas a los trámites y servicios ofertados.</w:t>
            </w:r>
          </w:p>
        </w:tc>
        <w:tc>
          <w:tcPr>
            <w:tcW w:w="2340" w:type="dxa"/>
            <w:tcBorders>
              <w:top w:val="nil"/>
              <w:left w:val="nil"/>
              <w:bottom w:val="single" w:sz="4" w:space="0" w:color="auto"/>
              <w:right w:val="single" w:sz="4" w:space="0" w:color="auto"/>
            </w:tcBorders>
            <w:shd w:val="clear" w:color="auto" w:fill="auto"/>
            <w:vAlign w:val="bottom"/>
            <w:hideMark/>
          </w:tcPr>
          <w:p w:rsidR="00E44D10" w:rsidRPr="00914A0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La entidad cuenta con un formato diseñado.</w:t>
            </w:r>
          </w:p>
        </w:tc>
        <w:tc>
          <w:tcPr>
            <w:tcW w:w="810" w:type="dxa"/>
            <w:tcBorders>
              <w:top w:val="nil"/>
              <w:left w:val="nil"/>
              <w:bottom w:val="single" w:sz="4" w:space="0" w:color="auto"/>
              <w:right w:val="single" w:sz="4" w:space="0" w:color="auto"/>
            </w:tcBorders>
            <w:shd w:val="clear" w:color="auto" w:fill="auto"/>
            <w:vAlign w:val="center"/>
            <w:hideMark/>
          </w:tcPr>
          <w:p w:rsidR="00E44D10" w:rsidRPr="00914A0D"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100</w:t>
            </w:r>
          </w:p>
        </w:tc>
        <w:tc>
          <w:tcPr>
            <w:tcW w:w="4680" w:type="dxa"/>
            <w:gridSpan w:val="2"/>
            <w:tcBorders>
              <w:top w:val="nil"/>
              <w:left w:val="nil"/>
              <w:bottom w:val="single" w:sz="4" w:space="0" w:color="auto"/>
              <w:right w:val="single" w:sz="4" w:space="0" w:color="auto"/>
            </w:tcBorders>
            <w:shd w:val="clear" w:color="auto" w:fill="auto"/>
            <w:vAlign w:val="bottom"/>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E44D10" w:rsidRPr="0041312D" w:rsidTr="000909A4">
        <w:trPr>
          <w:trHeight w:val="440"/>
        </w:trPr>
        <w:tc>
          <w:tcPr>
            <w:tcW w:w="1905" w:type="dxa"/>
            <w:vMerge/>
            <w:tcBorders>
              <w:top w:val="nil"/>
              <w:left w:val="single" w:sz="4" w:space="0" w:color="auto"/>
              <w:bottom w:val="single" w:sz="4" w:space="0" w:color="000000"/>
              <w:right w:val="single" w:sz="4" w:space="0" w:color="auto"/>
            </w:tcBorders>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Realizar trimestralmente encuestas de satisfacción al ciudadano con respecto a los trámites y servicios ofertados por la entidad</w:t>
            </w:r>
          </w:p>
        </w:tc>
        <w:tc>
          <w:tcPr>
            <w:tcW w:w="2340" w:type="dxa"/>
            <w:tcBorders>
              <w:top w:val="nil"/>
              <w:left w:val="nil"/>
              <w:bottom w:val="single" w:sz="4" w:space="0" w:color="auto"/>
              <w:right w:val="single" w:sz="4" w:space="0" w:color="auto"/>
            </w:tcBorders>
            <w:shd w:val="clear" w:color="auto" w:fill="auto"/>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auto"/>
            <w:vAlign w:val="center"/>
            <w:hideMark/>
          </w:tcPr>
          <w:p w:rsidR="00E44D10" w:rsidRPr="0041312D"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auto"/>
            <w:vAlign w:val="bottom"/>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 </w:t>
            </w:r>
            <w:r>
              <w:rPr>
                <w:rFonts w:ascii="Calibri" w:eastAsia="Times New Roman" w:hAnsi="Calibri" w:cs="Times New Roman"/>
                <w:color w:val="000000"/>
                <w:sz w:val="20"/>
                <w:szCs w:val="20"/>
                <w:lang w:eastAsia="es-CO"/>
              </w:rPr>
              <w:t xml:space="preserve">Las encuestas diligenciadas deben ser analizadas para ser tenidas en cuenta para la mejora continua por parte de la entidad. </w:t>
            </w:r>
          </w:p>
        </w:tc>
      </w:tr>
      <w:tr w:rsidR="002B4485" w:rsidRPr="0041312D" w:rsidTr="00521D6B">
        <w:trPr>
          <w:trHeight w:val="611"/>
        </w:trPr>
        <w:tc>
          <w:tcPr>
            <w:tcW w:w="1905" w:type="dxa"/>
            <w:vMerge/>
            <w:tcBorders>
              <w:top w:val="nil"/>
              <w:left w:val="single" w:sz="4" w:space="0" w:color="auto"/>
              <w:bottom w:val="single" w:sz="4" w:space="0" w:color="000000"/>
              <w:right w:val="single" w:sz="4" w:space="0" w:color="auto"/>
            </w:tcBorders>
            <w:vAlign w:val="center"/>
          </w:tcPr>
          <w:p w:rsidR="002B4485" w:rsidRPr="0041312D" w:rsidRDefault="002B4485"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tcPr>
          <w:p w:rsidR="002B4485" w:rsidRPr="0041312D" w:rsidRDefault="002B4485"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Realizar Bimestralmente encuestas de Satisfacción y Percepción Ciudadana respecto a los trámites y servicios afectados por la entidad</w:t>
            </w:r>
          </w:p>
        </w:tc>
        <w:tc>
          <w:tcPr>
            <w:tcW w:w="2340" w:type="dxa"/>
            <w:tcBorders>
              <w:top w:val="nil"/>
              <w:left w:val="nil"/>
              <w:bottom w:val="single" w:sz="4" w:space="0" w:color="auto"/>
              <w:right w:val="single" w:sz="4" w:space="0" w:color="auto"/>
            </w:tcBorders>
            <w:shd w:val="clear" w:color="auto" w:fill="auto"/>
            <w:vAlign w:val="bottom"/>
          </w:tcPr>
          <w:p w:rsidR="002B4485" w:rsidRPr="0041312D" w:rsidRDefault="002B4485"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FFFFFF" w:themeFill="background1"/>
            <w:vAlign w:val="center"/>
          </w:tcPr>
          <w:p w:rsidR="002B4485" w:rsidRDefault="002B4485"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FFFFFF" w:themeFill="background1"/>
            <w:vAlign w:val="bottom"/>
          </w:tcPr>
          <w:p w:rsidR="002B4485" w:rsidRPr="0041312D" w:rsidRDefault="002B4485"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E44D10" w:rsidRPr="0041312D" w:rsidTr="00521D6B">
        <w:trPr>
          <w:trHeight w:val="611"/>
        </w:trPr>
        <w:tc>
          <w:tcPr>
            <w:tcW w:w="1905" w:type="dxa"/>
            <w:vMerge/>
            <w:tcBorders>
              <w:top w:val="nil"/>
              <w:left w:val="single" w:sz="4" w:space="0" w:color="auto"/>
              <w:bottom w:val="single" w:sz="4" w:space="0" w:color="000000"/>
              <w:right w:val="single" w:sz="4" w:space="0" w:color="auto"/>
            </w:tcBorders>
            <w:vAlign w:val="center"/>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270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41312D" w:rsidRDefault="002B4485"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BC1D7E">
              <w:rPr>
                <w:rFonts w:ascii="Calibri" w:eastAsia="Times New Roman" w:hAnsi="Calibri" w:cs="Times New Roman"/>
                <w:color w:val="000000"/>
                <w:sz w:val="20"/>
                <w:szCs w:val="20"/>
                <w:lang w:eastAsia="es-CO"/>
              </w:rPr>
              <w:t>Elaborar Informes Bimestrales de los resultados de las encuestas a la alta dirección.</w:t>
            </w:r>
          </w:p>
        </w:tc>
        <w:tc>
          <w:tcPr>
            <w:tcW w:w="2340" w:type="dxa"/>
            <w:tcBorders>
              <w:top w:val="nil"/>
              <w:left w:val="nil"/>
              <w:bottom w:val="single" w:sz="4" w:space="0" w:color="auto"/>
              <w:right w:val="single" w:sz="4" w:space="0" w:color="auto"/>
            </w:tcBorders>
            <w:shd w:val="clear" w:color="auto" w:fill="auto"/>
            <w:vAlign w:val="bottom"/>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tcBorders>
              <w:top w:val="nil"/>
              <w:left w:val="nil"/>
              <w:bottom w:val="single" w:sz="4" w:space="0" w:color="auto"/>
              <w:right w:val="single" w:sz="4" w:space="0" w:color="auto"/>
            </w:tcBorders>
            <w:shd w:val="clear" w:color="auto" w:fill="FFFFFF" w:themeFill="background1"/>
            <w:vAlign w:val="center"/>
          </w:tcPr>
          <w:p w:rsidR="00E44D10" w:rsidRPr="0041312D" w:rsidRDefault="00E44D10" w:rsidP="00E44D10">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2"/>
            <w:tcBorders>
              <w:top w:val="nil"/>
              <w:left w:val="nil"/>
              <w:bottom w:val="single" w:sz="4" w:space="0" w:color="auto"/>
              <w:right w:val="single" w:sz="4" w:space="0" w:color="auto"/>
            </w:tcBorders>
            <w:shd w:val="clear" w:color="auto" w:fill="FFFFFF" w:themeFill="background1"/>
            <w:vAlign w:val="bottom"/>
            <w:hideMark/>
          </w:tcPr>
          <w:p w:rsidR="00E44D10" w:rsidRPr="0041312D" w:rsidRDefault="00E44D10" w:rsidP="00E44D10">
            <w:pPr>
              <w:shd w:val="clear" w:color="auto" w:fill="FFFFFF" w:themeFill="background1"/>
              <w:spacing w:after="0" w:line="240" w:lineRule="auto"/>
              <w:rPr>
                <w:rFonts w:ascii="Calibri" w:eastAsia="Times New Roman" w:hAnsi="Calibri" w:cs="Times New Roman"/>
                <w:color w:val="000000"/>
                <w:sz w:val="20"/>
                <w:szCs w:val="20"/>
                <w:lang w:eastAsia="es-CO"/>
              </w:rPr>
            </w:pPr>
            <w:r w:rsidRPr="0041312D">
              <w:rPr>
                <w:rFonts w:ascii="Calibri" w:eastAsia="Times New Roman" w:hAnsi="Calibri" w:cs="Times New Roman"/>
                <w:color w:val="000000"/>
                <w:sz w:val="20"/>
                <w:szCs w:val="20"/>
                <w:lang w:eastAsia="es-CO"/>
              </w:rPr>
              <w:t> </w:t>
            </w:r>
            <w:r>
              <w:rPr>
                <w:rFonts w:ascii="Calibri" w:eastAsia="Times New Roman" w:hAnsi="Calibri" w:cs="Times New Roman"/>
                <w:color w:val="000000"/>
                <w:sz w:val="20"/>
                <w:szCs w:val="20"/>
                <w:lang w:eastAsia="es-CO"/>
              </w:rPr>
              <w:t>Las encuestas diligenciadas deben ser analizadas para ser tenidas en cuenta para la mejora continua por parte de la entidad.</w:t>
            </w:r>
          </w:p>
        </w:tc>
      </w:tr>
    </w:tbl>
    <w:p w:rsidR="0041312D" w:rsidRDefault="0041312D" w:rsidP="009B058B">
      <w:pPr>
        <w:shd w:val="clear" w:color="auto" w:fill="FFFFFF" w:themeFill="background1"/>
        <w:rPr>
          <w:sz w:val="20"/>
          <w:szCs w:val="20"/>
        </w:rPr>
      </w:pPr>
    </w:p>
    <w:p w:rsidR="0017427B" w:rsidRDefault="0017427B" w:rsidP="009B058B">
      <w:pPr>
        <w:shd w:val="clear" w:color="auto" w:fill="FFFFFF" w:themeFill="background1"/>
        <w:rPr>
          <w:sz w:val="20"/>
          <w:szCs w:val="20"/>
        </w:rPr>
      </w:pPr>
    </w:p>
    <w:p w:rsidR="0017427B" w:rsidRDefault="0017427B" w:rsidP="009B058B">
      <w:pPr>
        <w:shd w:val="clear" w:color="auto" w:fill="FFFFFF" w:themeFill="background1"/>
        <w:rPr>
          <w:sz w:val="20"/>
          <w:szCs w:val="20"/>
        </w:rPr>
      </w:pPr>
    </w:p>
    <w:p w:rsidR="002B4485" w:rsidRDefault="002B4485" w:rsidP="009B058B">
      <w:pPr>
        <w:shd w:val="clear" w:color="auto" w:fill="FFFFFF" w:themeFill="background1"/>
        <w:rPr>
          <w:sz w:val="20"/>
          <w:szCs w:val="20"/>
        </w:rPr>
      </w:pPr>
    </w:p>
    <w:p w:rsidR="002B4485" w:rsidRDefault="002B4485" w:rsidP="009B058B">
      <w:pPr>
        <w:shd w:val="clear" w:color="auto" w:fill="FFFFFF" w:themeFill="background1"/>
        <w:rPr>
          <w:sz w:val="20"/>
          <w:szCs w:val="20"/>
        </w:rPr>
      </w:pPr>
    </w:p>
    <w:p w:rsidR="002B4485" w:rsidRDefault="002B4485" w:rsidP="009B058B">
      <w:pPr>
        <w:shd w:val="clear" w:color="auto" w:fill="FFFFFF" w:themeFill="background1"/>
        <w:rPr>
          <w:sz w:val="20"/>
          <w:szCs w:val="20"/>
        </w:rPr>
      </w:pPr>
    </w:p>
    <w:p w:rsidR="002B4485" w:rsidRDefault="002B4485" w:rsidP="009B058B">
      <w:pPr>
        <w:shd w:val="clear" w:color="auto" w:fill="FFFFFF" w:themeFill="background1"/>
        <w:rPr>
          <w:sz w:val="20"/>
          <w:szCs w:val="20"/>
        </w:rPr>
      </w:pPr>
    </w:p>
    <w:p w:rsidR="002B4485" w:rsidRDefault="002B4485" w:rsidP="009B058B">
      <w:pPr>
        <w:shd w:val="clear" w:color="auto" w:fill="FFFFFF" w:themeFill="background1"/>
        <w:rPr>
          <w:sz w:val="20"/>
          <w:szCs w:val="20"/>
        </w:rPr>
      </w:pPr>
    </w:p>
    <w:p w:rsidR="00975B83" w:rsidRDefault="00975B83" w:rsidP="009B058B">
      <w:pPr>
        <w:shd w:val="clear" w:color="auto" w:fill="FFFFFF" w:themeFill="background1"/>
        <w:rPr>
          <w:sz w:val="20"/>
          <w:szCs w:val="20"/>
        </w:rPr>
      </w:pPr>
    </w:p>
    <w:tbl>
      <w:tblPr>
        <w:tblW w:w="13134" w:type="dxa"/>
        <w:tblInd w:w="55" w:type="dxa"/>
        <w:tblCellMar>
          <w:left w:w="70" w:type="dxa"/>
          <w:right w:w="70" w:type="dxa"/>
        </w:tblCellMar>
        <w:tblLook w:val="04A0" w:firstRow="1" w:lastRow="0" w:firstColumn="1" w:lastColumn="0" w:noHBand="0" w:noVBand="1"/>
      </w:tblPr>
      <w:tblGrid>
        <w:gridCol w:w="1995"/>
        <w:gridCol w:w="1564"/>
        <w:gridCol w:w="1745"/>
        <w:gridCol w:w="1275"/>
        <w:gridCol w:w="1065"/>
        <w:gridCol w:w="360"/>
        <w:gridCol w:w="450"/>
        <w:gridCol w:w="810"/>
        <w:gridCol w:w="2340"/>
        <w:gridCol w:w="1530"/>
      </w:tblGrid>
      <w:tr w:rsidR="00166208" w:rsidRPr="00166208" w:rsidTr="00664ADD">
        <w:trPr>
          <w:gridAfter w:val="1"/>
          <w:wAfter w:w="1530" w:type="dxa"/>
          <w:trHeight w:val="300"/>
        </w:trPr>
        <w:tc>
          <w:tcPr>
            <w:tcW w:w="3559" w:type="dxa"/>
            <w:gridSpan w:val="2"/>
            <w:tcBorders>
              <w:top w:val="nil"/>
              <w:left w:val="nil"/>
              <w:bottom w:val="nil"/>
              <w:right w:val="nil"/>
            </w:tcBorders>
            <w:shd w:val="clear" w:color="auto" w:fill="auto"/>
            <w:noWrap/>
            <w:vAlign w:val="bottom"/>
            <w:hideMark/>
          </w:tcPr>
          <w:p w:rsidR="00166208" w:rsidRPr="00166208" w:rsidRDefault="00166208" w:rsidP="009B058B">
            <w:pPr>
              <w:pStyle w:val="Prrafodelista"/>
              <w:numPr>
                <w:ilvl w:val="0"/>
                <w:numId w:val="1"/>
              </w:numPr>
              <w:shd w:val="clear" w:color="auto" w:fill="FFFFFF" w:themeFill="background1"/>
              <w:spacing w:after="0" w:line="240" w:lineRule="auto"/>
              <w:rPr>
                <w:rFonts w:ascii="Calibri" w:eastAsia="Times New Roman" w:hAnsi="Calibri" w:cs="Times New Roman"/>
                <w:b/>
                <w:bCs/>
                <w:color w:val="000000"/>
                <w:sz w:val="28"/>
                <w:szCs w:val="28"/>
                <w:lang w:eastAsia="es-CO"/>
              </w:rPr>
            </w:pPr>
            <w:r w:rsidRPr="00166208">
              <w:rPr>
                <w:rFonts w:ascii="Calibri" w:eastAsia="Times New Roman" w:hAnsi="Calibri" w:cs="Times New Roman"/>
                <w:b/>
                <w:bCs/>
                <w:color w:val="000000"/>
                <w:sz w:val="28"/>
                <w:szCs w:val="28"/>
                <w:lang w:eastAsia="es-CO"/>
              </w:rPr>
              <w:t>Componente</w:t>
            </w:r>
          </w:p>
        </w:tc>
        <w:tc>
          <w:tcPr>
            <w:tcW w:w="8045" w:type="dxa"/>
            <w:gridSpan w:val="7"/>
            <w:tcBorders>
              <w:top w:val="nil"/>
              <w:left w:val="nil"/>
              <w:bottom w:val="nil"/>
              <w:right w:val="nil"/>
            </w:tcBorders>
            <w:shd w:val="clear" w:color="auto" w:fill="auto"/>
            <w:noWrap/>
            <w:vAlign w:val="bottom"/>
            <w:hideMark/>
          </w:tcPr>
          <w:p w:rsidR="00166208" w:rsidRPr="00166208" w:rsidRDefault="00166208" w:rsidP="009B058B">
            <w:pPr>
              <w:shd w:val="clear" w:color="auto" w:fill="FFFFFF" w:themeFill="background1"/>
              <w:spacing w:after="0" w:line="240" w:lineRule="auto"/>
              <w:rPr>
                <w:rFonts w:ascii="Calibri" w:eastAsia="Times New Roman" w:hAnsi="Calibri" w:cs="Times New Roman"/>
                <w:color w:val="000000"/>
                <w:sz w:val="28"/>
                <w:szCs w:val="28"/>
                <w:lang w:eastAsia="es-CO"/>
              </w:rPr>
            </w:pPr>
            <w:r w:rsidRPr="00166208">
              <w:rPr>
                <w:rFonts w:ascii="Calibri" w:eastAsia="Times New Roman" w:hAnsi="Calibri" w:cs="Times New Roman"/>
                <w:color w:val="000000"/>
                <w:sz w:val="28"/>
                <w:szCs w:val="28"/>
                <w:lang w:eastAsia="es-CO"/>
              </w:rPr>
              <w:t>Mecanismos para la Transparencia y Acceso a la Información.</w:t>
            </w:r>
          </w:p>
        </w:tc>
      </w:tr>
      <w:tr w:rsidR="008B2A4C" w:rsidRPr="008B2A4C" w:rsidTr="00664ADD">
        <w:trPr>
          <w:trHeight w:val="300"/>
        </w:trPr>
        <w:tc>
          <w:tcPr>
            <w:tcW w:w="13134" w:type="dxa"/>
            <w:gridSpan w:val="10"/>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b/>
                <w:bCs/>
                <w:color w:val="000000"/>
                <w:sz w:val="20"/>
                <w:szCs w:val="20"/>
                <w:lang w:eastAsia="es-CO"/>
              </w:rPr>
            </w:pPr>
            <w:r w:rsidRPr="008B2A4C">
              <w:rPr>
                <w:rFonts w:ascii="Calibri" w:eastAsia="Times New Roman" w:hAnsi="Calibri" w:cs="Times New Roman"/>
                <w:b/>
                <w:bCs/>
                <w:color w:val="000000"/>
                <w:sz w:val="20"/>
                <w:szCs w:val="20"/>
                <w:lang w:eastAsia="es-CO"/>
              </w:rPr>
              <w:t>Seguimiento    OCI</w:t>
            </w:r>
          </w:p>
        </w:tc>
      </w:tr>
      <w:tr w:rsidR="008B2A4C" w:rsidRPr="008B2A4C" w:rsidTr="00664ADD">
        <w:trPr>
          <w:trHeight w:val="300"/>
        </w:trPr>
        <w:tc>
          <w:tcPr>
            <w:tcW w:w="7644"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B2A4C" w:rsidRPr="008B2A4C" w:rsidRDefault="008B2A4C" w:rsidP="0063335A">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Fecha de Seguimiento</w:t>
            </w:r>
            <w:r>
              <w:rPr>
                <w:rFonts w:ascii="Calibri" w:eastAsia="Times New Roman" w:hAnsi="Calibri" w:cs="Times New Roman"/>
                <w:color w:val="000000"/>
                <w:sz w:val="20"/>
                <w:szCs w:val="20"/>
                <w:lang w:eastAsia="es-CO"/>
              </w:rPr>
              <w:t>:</w:t>
            </w:r>
            <w:r w:rsidR="000909A4">
              <w:rPr>
                <w:rFonts w:ascii="Calibri" w:eastAsia="Times New Roman" w:hAnsi="Calibri" w:cs="Times New Roman"/>
                <w:color w:val="000000"/>
                <w:sz w:val="20"/>
                <w:szCs w:val="20"/>
                <w:lang w:eastAsia="es-CO"/>
              </w:rPr>
              <w:t xml:space="preserve"> </w:t>
            </w:r>
            <w:r w:rsidR="00A225A3">
              <w:rPr>
                <w:rFonts w:ascii="Calibri" w:eastAsia="Times New Roman" w:hAnsi="Calibri" w:cs="Times New Roman"/>
                <w:color w:val="000000"/>
                <w:sz w:val="20"/>
                <w:szCs w:val="20"/>
                <w:lang w:eastAsia="es-CO"/>
              </w:rPr>
              <w:t>septiembre 2018</w:t>
            </w:r>
          </w:p>
        </w:tc>
        <w:tc>
          <w:tcPr>
            <w:tcW w:w="5490" w:type="dxa"/>
            <w:gridSpan w:val="5"/>
            <w:tcBorders>
              <w:top w:val="single" w:sz="4" w:space="0" w:color="auto"/>
              <w:left w:val="nil"/>
              <w:bottom w:val="single" w:sz="4" w:space="0" w:color="auto"/>
              <w:right w:val="single" w:sz="4" w:space="0" w:color="auto"/>
            </w:tcBorders>
            <w:shd w:val="clear" w:color="000000" w:fill="F2F2F2"/>
            <w:noWrap/>
            <w:vAlign w:val="bottom"/>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p>
        </w:tc>
      </w:tr>
      <w:tr w:rsidR="008B2A4C" w:rsidRPr="008B2A4C" w:rsidTr="00664ADD">
        <w:trPr>
          <w:trHeight w:val="386"/>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Componente</w:t>
            </w:r>
          </w:p>
        </w:tc>
        <w:tc>
          <w:tcPr>
            <w:tcW w:w="3309"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ind w:left="-35" w:firstLine="35"/>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Actividades Programadas</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Actividades Cumplidas</w:t>
            </w:r>
          </w:p>
        </w:tc>
        <w:tc>
          <w:tcPr>
            <w:tcW w:w="810"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de avance</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Observaciones</w:t>
            </w:r>
          </w:p>
        </w:tc>
      </w:tr>
      <w:tr w:rsidR="00FD6CA7" w:rsidRPr="008B2A4C" w:rsidTr="004E01A8">
        <w:trPr>
          <w:trHeight w:val="617"/>
        </w:trPr>
        <w:tc>
          <w:tcPr>
            <w:tcW w:w="1995" w:type="dxa"/>
            <w:vMerge w:val="restart"/>
            <w:tcBorders>
              <w:top w:val="nil"/>
              <w:left w:val="single" w:sz="4" w:space="0" w:color="auto"/>
              <w:right w:val="single" w:sz="4" w:space="0" w:color="auto"/>
            </w:tcBorders>
            <w:shd w:val="clear" w:color="auto" w:fill="auto"/>
            <w:vAlign w:val="center"/>
            <w:hideMark/>
          </w:tcPr>
          <w:p w:rsidR="00FD6CA7" w:rsidRPr="008B2A4C" w:rsidRDefault="00FD6CA7" w:rsidP="0080627F">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Lineamientos de Transparencia Activa</w:t>
            </w: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FD6CA7" w:rsidRPr="00914A0D" w:rsidRDefault="00FD6CA7" w:rsidP="0080627F">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Publicación de la estructura orgánica de la Entidad</w:t>
            </w:r>
          </w:p>
        </w:tc>
        <w:tc>
          <w:tcPr>
            <w:tcW w:w="2340" w:type="dxa"/>
            <w:gridSpan w:val="2"/>
            <w:tcBorders>
              <w:top w:val="nil"/>
              <w:left w:val="nil"/>
              <w:bottom w:val="single" w:sz="4" w:space="0" w:color="auto"/>
              <w:right w:val="single" w:sz="4" w:space="0" w:color="auto"/>
            </w:tcBorders>
            <w:shd w:val="clear" w:color="auto" w:fill="auto"/>
            <w:vAlign w:val="bottom"/>
          </w:tcPr>
          <w:p w:rsidR="00FD6CA7" w:rsidRPr="00914A0D" w:rsidRDefault="00807F62" w:rsidP="0080627F">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Se encuentra publicado</w:t>
            </w:r>
            <w:r w:rsidRPr="00D06C86">
              <w:rPr>
                <w:rFonts w:ascii="Calibri" w:eastAsia="Times New Roman" w:hAnsi="Calibri" w:cs="Times New Roman"/>
                <w:color w:val="000000"/>
                <w:sz w:val="20"/>
                <w:szCs w:val="20"/>
                <w:lang w:eastAsia="es-CO"/>
              </w:rPr>
              <w:t xml:space="preserve"> la estructura orgánica de la Entidad</w:t>
            </w:r>
          </w:p>
        </w:tc>
        <w:tc>
          <w:tcPr>
            <w:tcW w:w="810" w:type="dxa"/>
            <w:gridSpan w:val="2"/>
            <w:tcBorders>
              <w:top w:val="nil"/>
              <w:left w:val="nil"/>
              <w:bottom w:val="single" w:sz="4" w:space="0" w:color="auto"/>
              <w:right w:val="single" w:sz="4" w:space="0" w:color="auto"/>
            </w:tcBorders>
            <w:shd w:val="clear" w:color="auto" w:fill="auto"/>
            <w:vAlign w:val="center"/>
          </w:tcPr>
          <w:p w:rsidR="00FD6CA7" w:rsidRPr="00914A0D" w:rsidRDefault="00807F62" w:rsidP="0080627F">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4680" w:type="dxa"/>
            <w:gridSpan w:val="3"/>
            <w:tcBorders>
              <w:top w:val="nil"/>
              <w:left w:val="nil"/>
              <w:bottom w:val="single" w:sz="4" w:space="0" w:color="auto"/>
              <w:right w:val="single" w:sz="4" w:space="0" w:color="auto"/>
            </w:tcBorders>
            <w:shd w:val="clear" w:color="auto" w:fill="auto"/>
            <w:vAlign w:val="bottom"/>
          </w:tcPr>
          <w:p w:rsidR="00FD6CA7" w:rsidRPr="008B2A4C" w:rsidRDefault="00FD6CA7" w:rsidP="0080627F">
            <w:pPr>
              <w:shd w:val="clear" w:color="auto" w:fill="FFFFFF" w:themeFill="background1"/>
              <w:spacing w:after="0" w:line="240" w:lineRule="auto"/>
              <w:rPr>
                <w:rFonts w:ascii="Calibri" w:eastAsia="Times New Roman" w:hAnsi="Calibri" w:cs="Times New Roman"/>
                <w:color w:val="FF0000"/>
                <w:sz w:val="20"/>
                <w:szCs w:val="20"/>
                <w:lang w:eastAsia="es-CO"/>
              </w:rPr>
            </w:pPr>
          </w:p>
        </w:tc>
      </w:tr>
      <w:tr w:rsidR="00FD6CA7" w:rsidRPr="008B2A4C" w:rsidTr="004E01A8">
        <w:trPr>
          <w:trHeight w:val="899"/>
        </w:trPr>
        <w:tc>
          <w:tcPr>
            <w:tcW w:w="1995" w:type="dxa"/>
            <w:vMerge/>
            <w:tcBorders>
              <w:left w:val="single" w:sz="4" w:space="0" w:color="auto"/>
              <w:right w:val="single" w:sz="4" w:space="0" w:color="auto"/>
            </w:tcBorders>
            <w:shd w:val="clear" w:color="auto" w:fill="auto"/>
            <w:vAlign w:val="center"/>
            <w:hideMark/>
          </w:tcPr>
          <w:p w:rsidR="00FD6CA7" w:rsidRPr="008B2A4C" w:rsidRDefault="00FD6CA7" w:rsidP="0080627F">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FD6CA7" w:rsidRPr="00914A0D" w:rsidRDefault="00FD6CA7" w:rsidP="0080627F">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Publicación de procedimientos, servicios y funcionamiento de la Entidad en la ventanilla única institucional de la página web www.sanandres.gov.co</w:t>
            </w:r>
          </w:p>
        </w:tc>
        <w:tc>
          <w:tcPr>
            <w:tcW w:w="2340" w:type="dxa"/>
            <w:gridSpan w:val="2"/>
            <w:tcBorders>
              <w:top w:val="nil"/>
              <w:left w:val="nil"/>
              <w:bottom w:val="single" w:sz="4" w:space="0" w:color="auto"/>
              <w:right w:val="single" w:sz="4" w:space="0" w:color="auto"/>
            </w:tcBorders>
            <w:shd w:val="clear" w:color="auto" w:fill="auto"/>
            <w:vAlign w:val="bottom"/>
          </w:tcPr>
          <w:p w:rsidR="00FD6CA7" w:rsidRPr="00914A0D" w:rsidRDefault="00FD6CA7" w:rsidP="0080627F">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gridSpan w:val="2"/>
            <w:tcBorders>
              <w:top w:val="nil"/>
              <w:left w:val="nil"/>
              <w:bottom w:val="single" w:sz="4" w:space="0" w:color="auto"/>
              <w:right w:val="single" w:sz="4" w:space="0" w:color="auto"/>
            </w:tcBorders>
            <w:shd w:val="clear" w:color="auto" w:fill="auto"/>
            <w:vAlign w:val="center"/>
          </w:tcPr>
          <w:p w:rsidR="00FD6CA7" w:rsidRPr="00914A0D" w:rsidRDefault="00807F62" w:rsidP="0080627F">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nil"/>
              <w:left w:val="nil"/>
              <w:bottom w:val="single" w:sz="4" w:space="0" w:color="auto"/>
              <w:right w:val="single" w:sz="4" w:space="0" w:color="auto"/>
            </w:tcBorders>
            <w:shd w:val="clear" w:color="auto" w:fill="auto"/>
            <w:vAlign w:val="bottom"/>
          </w:tcPr>
          <w:p w:rsidR="00FD6CA7" w:rsidRPr="008B2A4C" w:rsidRDefault="00FD6CA7" w:rsidP="0080627F">
            <w:pPr>
              <w:shd w:val="clear" w:color="auto" w:fill="FFFFFF" w:themeFill="background1"/>
              <w:spacing w:after="0" w:line="240" w:lineRule="auto"/>
              <w:rPr>
                <w:rFonts w:ascii="Calibri" w:eastAsia="Times New Roman" w:hAnsi="Calibri" w:cs="Times New Roman"/>
                <w:color w:val="FF0000"/>
                <w:sz w:val="20"/>
                <w:szCs w:val="20"/>
                <w:lang w:eastAsia="es-CO"/>
              </w:rPr>
            </w:pPr>
          </w:p>
        </w:tc>
      </w:tr>
      <w:tr w:rsidR="00FD6CA7" w:rsidRPr="008B2A4C" w:rsidTr="00807F62">
        <w:trPr>
          <w:trHeight w:val="1042"/>
        </w:trPr>
        <w:tc>
          <w:tcPr>
            <w:tcW w:w="1995" w:type="dxa"/>
            <w:vMerge/>
            <w:tcBorders>
              <w:left w:val="single" w:sz="4" w:space="0" w:color="auto"/>
              <w:right w:val="single" w:sz="4" w:space="0" w:color="auto"/>
            </w:tcBorders>
            <w:shd w:val="clear" w:color="auto" w:fill="auto"/>
            <w:vAlign w:val="center"/>
            <w:hideMark/>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FD6CA7" w:rsidRPr="00914A0D"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Implementación de acciones de divulgación de datos abiertos publicados y actualizados en el portal www.datos.gov.co</w:t>
            </w:r>
          </w:p>
        </w:tc>
        <w:tc>
          <w:tcPr>
            <w:tcW w:w="2340" w:type="dxa"/>
            <w:gridSpan w:val="2"/>
            <w:tcBorders>
              <w:top w:val="nil"/>
              <w:left w:val="nil"/>
              <w:bottom w:val="single" w:sz="4" w:space="0" w:color="auto"/>
              <w:right w:val="single" w:sz="4" w:space="0" w:color="auto"/>
            </w:tcBorders>
            <w:shd w:val="clear" w:color="auto" w:fill="auto"/>
            <w:vAlign w:val="bottom"/>
          </w:tcPr>
          <w:p w:rsidR="00FD6CA7" w:rsidRPr="00914A0D"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gridSpan w:val="2"/>
            <w:tcBorders>
              <w:top w:val="nil"/>
              <w:left w:val="nil"/>
              <w:bottom w:val="single" w:sz="4" w:space="0" w:color="auto"/>
              <w:right w:val="single" w:sz="4" w:space="0" w:color="auto"/>
            </w:tcBorders>
            <w:shd w:val="clear" w:color="auto" w:fill="auto"/>
            <w:vAlign w:val="center"/>
          </w:tcPr>
          <w:p w:rsidR="00FD6CA7" w:rsidRPr="00914A0D" w:rsidRDefault="00807F62"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nil"/>
              <w:left w:val="nil"/>
              <w:bottom w:val="single" w:sz="4" w:space="0" w:color="auto"/>
              <w:right w:val="single" w:sz="4" w:space="0" w:color="auto"/>
            </w:tcBorders>
            <w:shd w:val="clear" w:color="auto" w:fill="auto"/>
            <w:vAlign w:val="bottom"/>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FD6CA7" w:rsidRPr="008B2A4C" w:rsidTr="00807F62">
        <w:trPr>
          <w:trHeight w:val="844"/>
        </w:trPr>
        <w:tc>
          <w:tcPr>
            <w:tcW w:w="1995" w:type="dxa"/>
            <w:vMerge/>
            <w:tcBorders>
              <w:left w:val="single" w:sz="4" w:space="0" w:color="auto"/>
              <w:right w:val="single" w:sz="4" w:space="0" w:color="auto"/>
            </w:tcBorders>
            <w:shd w:val="clear" w:color="auto" w:fill="auto"/>
            <w:vAlign w:val="center"/>
            <w:hideMark/>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Publicación de los procesos de contratación en el SECOP y la página Web de la Entidad.</w:t>
            </w:r>
          </w:p>
        </w:tc>
        <w:tc>
          <w:tcPr>
            <w:tcW w:w="2340" w:type="dxa"/>
            <w:gridSpan w:val="2"/>
            <w:tcBorders>
              <w:top w:val="nil"/>
              <w:left w:val="nil"/>
              <w:bottom w:val="single" w:sz="4" w:space="0" w:color="auto"/>
              <w:right w:val="single" w:sz="4" w:space="0" w:color="auto"/>
            </w:tcBorders>
            <w:shd w:val="clear" w:color="auto" w:fill="auto"/>
            <w:vAlign w:val="bottom"/>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gridSpan w:val="2"/>
            <w:tcBorders>
              <w:top w:val="nil"/>
              <w:left w:val="nil"/>
              <w:bottom w:val="single" w:sz="4" w:space="0" w:color="auto"/>
              <w:right w:val="single" w:sz="4" w:space="0" w:color="auto"/>
            </w:tcBorders>
            <w:shd w:val="clear" w:color="auto" w:fill="auto"/>
            <w:vAlign w:val="center"/>
          </w:tcPr>
          <w:p w:rsidR="00FD6CA7" w:rsidRPr="008B2A4C" w:rsidRDefault="00807F62"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65</w:t>
            </w:r>
          </w:p>
        </w:tc>
        <w:tc>
          <w:tcPr>
            <w:tcW w:w="4680" w:type="dxa"/>
            <w:gridSpan w:val="3"/>
            <w:tcBorders>
              <w:top w:val="nil"/>
              <w:left w:val="nil"/>
              <w:bottom w:val="single" w:sz="4" w:space="0" w:color="auto"/>
              <w:right w:val="single" w:sz="4" w:space="0" w:color="auto"/>
            </w:tcBorders>
            <w:shd w:val="clear" w:color="auto" w:fill="auto"/>
            <w:vAlign w:val="bottom"/>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FD6CA7" w:rsidRPr="008B2A4C" w:rsidTr="004E01A8">
        <w:trPr>
          <w:trHeight w:val="619"/>
        </w:trPr>
        <w:tc>
          <w:tcPr>
            <w:tcW w:w="1995" w:type="dxa"/>
            <w:vMerge/>
            <w:tcBorders>
              <w:left w:val="single" w:sz="4" w:space="0" w:color="auto"/>
              <w:right w:val="single" w:sz="4" w:space="0" w:color="auto"/>
            </w:tcBorders>
            <w:shd w:val="clear" w:color="auto" w:fill="auto"/>
            <w:vAlign w:val="center"/>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tcPr>
          <w:p w:rsidR="00FD6CA7" w:rsidRPr="00D06C86"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Implementación de acciones de publicación y divulgación de información establecida en la Estrategia de Gobierno Digital -EGD</w:t>
            </w:r>
          </w:p>
        </w:tc>
        <w:tc>
          <w:tcPr>
            <w:tcW w:w="2340" w:type="dxa"/>
            <w:gridSpan w:val="2"/>
            <w:tcBorders>
              <w:top w:val="nil"/>
              <w:left w:val="nil"/>
              <w:bottom w:val="single" w:sz="4" w:space="0" w:color="auto"/>
              <w:right w:val="single" w:sz="4" w:space="0" w:color="auto"/>
            </w:tcBorders>
            <w:shd w:val="clear" w:color="auto" w:fill="auto"/>
            <w:vAlign w:val="bottom"/>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gridSpan w:val="2"/>
            <w:tcBorders>
              <w:top w:val="nil"/>
              <w:left w:val="nil"/>
              <w:bottom w:val="single" w:sz="4" w:space="0" w:color="auto"/>
              <w:right w:val="single" w:sz="4" w:space="0" w:color="auto"/>
            </w:tcBorders>
            <w:shd w:val="clear" w:color="auto" w:fill="auto"/>
            <w:vAlign w:val="center"/>
          </w:tcPr>
          <w:p w:rsidR="00FD6CA7" w:rsidRPr="008B2A4C" w:rsidRDefault="00673650"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3"/>
            <w:tcBorders>
              <w:top w:val="nil"/>
              <w:left w:val="nil"/>
              <w:bottom w:val="single" w:sz="4" w:space="0" w:color="auto"/>
              <w:right w:val="single" w:sz="4" w:space="0" w:color="auto"/>
            </w:tcBorders>
            <w:shd w:val="clear" w:color="auto" w:fill="auto"/>
            <w:vAlign w:val="bottom"/>
          </w:tcPr>
          <w:p w:rsidR="00FD6CA7" w:rsidRPr="008B2A4C" w:rsidRDefault="0067365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Número de acciones de la EGD publicadas y divulgadas/Número de acciones de la EGD ejecutadas</w:t>
            </w:r>
          </w:p>
        </w:tc>
      </w:tr>
      <w:tr w:rsidR="00FD6CA7" w:rsidRPr="008B2A4C" w:rsidTr="004E01A8">
        <w:trPr>
          <w:trHeight w:val="698"/>
        </w:trPr>
        <w:tc>
          <w:tcPr>
            <w:tcW w:w="1995" w:type="dxa"/>
            <w:vMerge/>
            <w:tcBorders>
              <w:left w:val="single" w:sz="4" w:space="0" w:color="auto"/>
              <w:bottom w:val="single" w:sz="4" w:space="0" w:color="000000"/>
              <w:right w:val="single" w:sz="4" w:space="0" w:color="auto"/>
            </w:tcBorders>
            <w:shd w:val="clear" w:color="auto" w:fill="auto"/>
            <w:vAlign w:val="center"/>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tcPr>
          <w:p w:rsidR="00FD6CA7" w:rsidRPr="00D06C86"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 xml:space="preserve">Implementación de acciones de divulgación de datos de diferente orden y de interés de la comunidad, a través de la página Web, Facebook, </w:t>
            </w:r>
            <w:proofErr w:type="spellStart"/>
            <w:r w:rsidRPr="00D06C86">
              <w:rPr>
                <w:rFonts w:ascii="Calibri" w:eastAsia="Times New Roman" w:hAnsi="Calibri" w:cs="Times New Roman"/>
                <w:color w:val="000000"/>
                <w:sz w:val="20"/>
                <w:szCs w:val="20"/>
                <w:lang w:eastAsia="es-CO"/>
              </w:rPr>
              <w:t>twitter</w:t>
            </w:r>
            <w:proofErr w:type="spellEnd"/>
            <w:r w:rsidRPr="00D06C86">
              <w:rPr>
                <w:rFonts w:ascii="Calibri" w:eastAsia="Times New Roman" w:hAnsi="Calibri" w:cs="Times New Roman"/>
                <w:color w:val="000000"/>
                <w:sz w:val="20"/>
                <w:szCs w:val="20"/>
                <w:lang w:eastAsia="es-CO"/>
              </w:rPr>
              <w:t>.</w:t>
            </w:r>
          </w:p>
        </w:tc>
        <w:tc>
          <w:tcPr>
            <w:tcW w:w="2340" w:type="dxa"/>
            <w:gridSpan w:val="2"/>
            <w:tcBorders>
              <w:top w:val="nil"/>
              <w:left w:val="nil"/>
              <w:bottom w:val="single" w:sz="4" w:space="0" w:color="auto"/>
              <w:right w:val="single" w:sz="4" w:space="0" w:color="auto"/>
            </w:tcBorders>
            <w:shd w:val="clear" w:color="auto" w:fill="auto"/>
            <w:vAlign w:val="bottom"/>
          </w:tcPr>
          <w:p w:rsidR="00FD6CA7" w:rsidRPr="008B2A4C" w:rsidRDefault="00FD6CA7"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gridSpan w:val="2"/>
            <w:tcBorders>
              <w:top w:val="nil"/>
              <w:left w:val="nil"/>
              <w:bottom w:val="single" w:sz="4" w:space="0" w:color="auto"/>
              <w:right w:val="single" w:sz="4" w:space="0" w:color="auto"/>
            </w:tcBorders>
            <w:shd w:val="clear" w:color="auto" w:fill="auto"/>
            <w:vAlign w:val="center"/>
          </w:tcPr>
          <w:p w:rsidR="00FD6CA7" w:rsidRPr="008B2A4C" w:rsidRDefault="00673650"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p>
        </w:tc>
        <w:tc>
          <w:tcPr>
            <w:tcW w:w="4680" w:type="dxa"/>
            <w:gridSpan w:val="3"/>
            <w:tcBorders>
              <w:top w:val="nil"/>
              <w:left w:val="nil"/>
              <w:bottom w:val="single" w:sz="4" w:space="0" w:color="auto"/>
              <w:right w:val="single" w:sz="4" w:space="0" w:color="auto"/>
            </w:tcBorders>
            <w:shd w:val="clear" w:color="auto" w:fill="auto"/>
            <w:vAlign w:val="bottom"/>
          </w:tcPr>
          <w:p w:rsidR="00FD6CA7" w:rsidRPr="008B2A4C" w:rsidRDefault="0067365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 xml:space="preserve"> Datos de interés comunitario publicados y divulgados</w:t>
            </w:r>
          </w:p>
        </w:tc>
      </w:tr>
      <w:tr w:rsidR="008B2A4C" w:rsidRPr="008B2A4C" w:rsidTr="00664ADD">
        <w:trPr>
          <w:trHeight w:val="1151"/>
        </w:trPr>
        <w:tc>
          <w:tcPr>
            <w:tcW w:w="1995" w:type="dxa"/>
            <w:vMerge w:val="restart"/>
            <w:tcBorders>
              <w:top w:val="nil"/>
              <w:left w:val="single" w:sz="4" w:space="0" w:color="auto"/>
              <w:bottom w:val="single" w:sz="4" w:space="0" w:color="000000"/>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lastRenderedPageBreak/>
              <w:t>Lineamientos de Transparencia Pasiva</w:t>
            </w: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Aplicación del principio de gratuidad</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La entidad aplica el principio de gratuidad, puesto que no hace incurrir en costos adicionales las solicitudes de la ciudadanía.</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914A0D"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100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p>
        </w:tc>
      </w:tr>
      <w:tr w:rsidR="008B2A4C" w:rsidRPr="008B2A4C" w:rsidTr="00664ADD">
        <w:trPr>
          <w:trHeight w:val="1151"/>
        </w:trPr>
        <w:tc>
          <w:tcPr>
            <w:tcW w:w="1995" w:type="dxa"/>
            <w:vMerge/>
            <w:tcBorders>
              <w:top w:val="nil"/>
              <w:left w:val="single" w:sz="4" w:space="0" w:color="auto"/>
              <w:bottom w:val="single" w:sz="4" w:space="0" w:color="000000"/>
              <w:right w:val="single" w:sz="4" w:space="0" w:color="auto"/>
            </w:tcBorders>
            <w:vAlign w:val="center"/>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Revisión de los estándares de contenido y oportunidad de las respuestas.</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Los estándares de contenido y oportunidad son monitoreados por el inmediato superior jerárquico quien autoriza o refrenda la solicitud respectiva.</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8B2A4C" w:rsidRDefault="00673650"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65</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r w:rsidR="00CF5B94">
              <w:rPr>
                <w:rFonts w:ascii="Calibri" w:eastAsia="Times New Roman" w:hAnsi="Calibri" w:cs="Times New Roman"/>
                <w:color w:val="000000"/>
                <w:sz w:val="20"/>
                <w:szCs w:val="20"/>
                <w:lang w:eastAsia="es-CO"/>
              </w:rPr>
              <w:t>Las distintas dependencias deben verificar continuamente la coherencia, integralidad y oportunidad en la respuesta a los requerimientos efectuados.</w:t>
            </w:r>
          </w:p>
        </w:tc>
      </w:tr>
      <w:tr w:rsidR="008B2A4C" w:rsidRPr="008B2A4C" w:rsidTr="00664ADD">
        <w:trPr>
          <w:trHeight w:val="1835"/>
        </w:trPr>
        <w:tc>
          <w:tcPr>
            <w:tcW w:w="1995" w:type="dxa"/>
            <w:vMerge w:val="restart"/>
            <w:tcBorders>
              <w:top w:val="nil"/>
              <w:left w:val="single" w:sz="4" w:space="0" w:color="auto"/>
              <w:bottom w:val="single" w:sz="4" w:space="0" w:color="000000"/>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Elaboración</w:t>
            </w:r>
            <w:r w:rsidR="001A0FF1">
              <w:rPr>
                <w:rFonts w:ascii="Calibri" w:eastAsia="Times New Roman" w:hAnsi="Calibri" w:cs="Times New Roman"/>
                <w:color w:val="000000"/>
                <w:sz w:val="20"/>
                <w:szCs w:val="20"/>
                <w:lang w:eastAsia="es-CO"/>
              </w:rPr>
              <w:t xml:space="preserve"> de</w:t>
            </w:r>
            <w:r w:rsidRPr="008B2A4C">
              <w:rPr>
                <w:rFonts w:ascii="Calibri" w:eastAsia="Times New Roman" w:hAnsi="Calibri" w:cs="Times New Roman"/>
                <w:color w:val="000000"/>
                <w:sz w:val="20"/>
                <w:szCs w:val="20"/>
                <w:lang w:eastAsia="es-CO"/>
              </w:rPr>
              <w:t xml:space="preserve"> los Instrumentos de Gestión de la Información</w:t>
            </w: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Adoptar y actualizar el registro o inventario de activos de información.</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xml:space="preserve">A través de la estrategia de gobierno </w:t>
            </w:r>
            <w:r w:rsidR="00FA3422">
              <w:rPr>
                <w:rFonts w:ascii="Calibri" w:eastAsia="Times New Roman" w:hAnsi="Calibri" w:cs="Times New Roman"/>
                <w:color w:val="000000"/>
                <w:sz w:val="20"/>
                <w:szCs w:val="20"/>
                <w:lang w:eastAsia="es-CO"/>
              </w:rPr>
              <w:t>digital</w:t>
            </w:r>
            <w:r w:rsidRPr="008B2A4C">
              <w:rPr>
                <w:rFonts w:ascii="Calibri" w:eastAsia="Times New Roman" w:hAnsi="Calibri" w:cs="Times New Roman"/>
                <w:color w:val="000000"/>
                <w:sz w:val="20"/>
                <w:szCs w:val="20"/>
                <w:lang w:eastAsia="es-CO"/>
              </w:rPr>
              <w:t xml:space="preserve"> se cuenta con registros de activos de información no obstante</w:t>
            </w:r>
            <w:r w:rsidRPr="00F56CF4">
              <w:rPr>
                <w:rFonts w:ascii="Calibri" w:eastAsia="Times New Roman" w:hAnsi="Calibri" w:cs="Times New Roman"/>
                <w:sz w:val="20"/>
                <w:szCs w:val="20"/>
                <w:lang w:eastAsia="es-CO"/>
              </w:rPr>
              <w:t xml:space="preserve"> la entidad aún no ha adoptado mediante acto administrativo el registro o inventario correspondiente.</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70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r w:rsidR="00FA3422">
              <w:rPr>
                <w:rFonts w:ascii="Calibri" w:eastAsia="Times New Roman" w:hAnsi="Calibri" w:cs="Times New Roman"/>
                <w:color w:val="000000"/>
                <w:sz w:val="20"/>
                <w:szCs w:val="20"/>
                <w:lang w:eastAsia="es-CO"/>
              </w:rPr>
              <w:t>Falta adoptar formalmente mediante acto administrativo el registro o inventario correspondiente.</w:t>
            </w:r>
          </w:p>
        </w:tc>
      </w:tr>
      <w:tr w:rsidR="008B2A4C" w:rsidRPr="008B2A4C" w:rsidTr="00664ADD">
        <w:trPr>
          <w:trHeight w:val="1034"/>
        </w:trPr>
        <w:tc>
          <w:tcPr>
            <w:tcW w:w="1995" w:type="dxa"/>
            <w:vMerge/>
            <w:tcBorders>
              <w:top w:val="nil"/>
              <w:left w:val="single" w:sz="4" w:space="0" w:color="auto"/>
              <w:bottom w:val="single" w:sz="4" w:space="0" w:color="000000"/>
              <w:right w:val="single" w:sz="4" w:space="0" w:color="auto"/>
            </w:tcBorders>
            <w:vAlign w:val="center"/>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Adoptar y actualizar el esquema de publicación de información.</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F56CF4" w:rsidRDefault="008B2A4C" w:rsidP="009B058B">
            <w:pPr>
              <w:shd w:val="clear" w:color="auto" w:fill="FFFFFF" w:themeFill="background1"/>
              <w:spacing w:after="0" w:line="240" w:lineRule="auto"/>
              <w:rPr>
                <w:rFonts w:ascii="Calibri" w:eastAsia="Times New Roman" w:hAnsi="Calibri" w:cs="Times New Roman"/>
                <w:sz w:val="20"/>
                <w:szCs w:val="20"/>
                <w:lang w:eastAsia="es-CO"/>
              </w:rPr>
            </w:pPr>
            <w:r w:rsidRPr="00F56CF4">
              <w:rPr>
                <w:rFonts w:ascii="Calibri" w:eastAsia="Times New Roman" w:hAnsi="Calibri" w:cs="Times New Roman"/>
                <w:sz w:val="20"/>
                <w:szCs w:val="20"/>
                <w:lang w:eastAsia="es-CO"/>
              </w:rPr>
              <w:t xml:space="preserve">La entidad no ha adoptado formalmente el esquema, no </w:t>
            </w:r>
            <w:r w:rsidR="00DB727E" w:rsidRPr="00F56CF4">
              <w:rPr>
                <w:rFonts w:ascii="Calibri" w:eastAsia="Times New Roman" w:hAnsi="Calibri" w:cs="Times New Roman"/>
                <w:sz w:val="20"/>
                <w:szCs w:val="20"/>
                <w:lang w:eastAsia="es-CO"/>
              </w:rPr>
              <w:t>obstante,</w:t>
            </w:r>
            <w:r w:rsidRPr="00F56CF4">
              <w:rPr>
                <w:rFonts w:ascii="Calibri" w:eastAsia="Times New Roman" w:hAnsi="Calibri" w:cs="Times New Roman"/>
                <w:sz w:val="20"/>
                <w:szCs w:val="20"/>
                <w:lang w:eastAsia="es-CO"/>
              </w:rPr>
              <w:t xml:space="preserve"> cuenta con un esquema de publicación actualizado.</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50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r w:rsidR="00BF7D70">
              <w:rPr>
                <w:rFonts w:ascii="Calibri" w:eastAsia="Times New Roman" w:hAnsi="Calibri" w:cs="Times New Roman"/>
                <w:color w:val="000000"/>
                <w:sz w:val="20"/>
                <w:szCs w:val="20"/>
                <w:lang w:eastAsia="es-CO"/>
              </w:rPr>
              <w:t xml:space="preserve">Falta expedición de Acto </w:t>
            </w:r>
            <w:r w:rsidR="00DB727E">
              <w:rPr>
                <w:rFonts w:ascii="Calibri" w:eastAsia="Times New Roman" w:hAnsi="Calibri" w:cs="Times New Roman"/>
                <w:color w:val="000000"/>
                <w:sz w:val="20"/>
                <w:szCs w:val="20"/>
                <w:lang w:eastAsia="es-CO"/>
              </w:rPr>
              <w:t>Administrativo de</w:t>
            </w:r>
            <w:r w:rsidR="00BF7D70">
              <w:rPr>
                <w:rFonts w:ascii="Calibri" w:eastAsia="Times New Roman" w:hAnsi="Calibri" w:cs="Times New Roman"/>
                <w:color w:val="000000"/>
                <w:sz w:val="20"/>
                <w:szCs w:val="20"/>
                <w:lang w:eastAsia="es-CO"/>
              </w:rPr>
              <w:t xml:space="preserve"> adopción del esquema.</w:t>
            </w:r>
          </w:p>
        </w:tc>
      </w:tr>
      <w:tr w:rsidR="008B2A4C" w:rsidRPr="008B2A4C" w:rsidTr="00664ADD">
        <w:trPr>
          <w:trHeight w:val="710"/>
        </w:trPr>
        <w:tc>
          <w:tcPr>
            <w:tcW w:w="1995" w:type="dxa"/>
            <w:vMerge/>
            <w:tcBorders>
              <w:top w:val="nil"/>
              <w:left w:val="single" w:sz="4" w:space="0" w:color="auto"/>
              <w:bottom w:val="single" w:sz="4" w:space="0" w:color="000000"/>
              <w:right w:val="single" w:sz="4" w:space="0" w:color="auto"/>
            </w:tcBorders>
            <w:vAlign w:val="center"/>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Adoptar y actualizar el índice de información clasificada y reservada</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F56CF4" w:rsidRDefault="008B2A4C" w:rsidP="009B058B">
            <w:pPr>
              <w:shd w:val="clear" w:color="auto" w:fill="FFFFFF" w:themeFill="background1"/>
              <w:spacing w:after="0" w:line="240" w:lineRule="auto"/>
              <w:rPr>
                <w:rFonts w:ascii="Calibri" w:eastAsia="Times New Roman" w:hAnsi="Calibri" w:cs="Times New Roman"/>
                <w:sz w:val="20"/>
                <w:szCs w:val="20"/>
                <w:lang w:eastAsia="es-CO"/>
              </w:rPr>
            </w:pPr>
            <w:r w:rsidRPr="00F56CF4">
              <w:rPr>
                <w:rFonts w:ascii="Calibri" w:eastAsia="Times New Roman" w:hAnsi="Calibri" w:cs="Times New Roman"/>
                <w:sz w:val="20"/>
                <w:szCs w:val="20"/>
                <w:lang w:eastAsia="es-CO"/>
              </w:rPr>
              <w:t xml:space="preserve">La entidad aún no ha adoptado </w:t>
            </w:r>
            <w:r w:rsidR="00282677" w:rsidRPr="00F56CF4">
              <w:rPr>
                <w:rFonts w:ascii="Calibri" w:eastAsia="Times New Roman" w:hAnsi="Calibri" w:cs="Times New Roman"/>
                <w:sz w:val="20"/>
                <w:szCs w:val="20"/>
                <w:lang w:eastAsia="es-CO"/>
              </w:rPr>
              <w:t>formalmente el</w:t>
            </w:r>
            <w:r w:rsidRPr="00F56CF4">
              <w:rPr>
                <w:rFonts w:ascii="Calibri" w:eastAsia="Times New Roman" w:hAnsi="Calibri" w:cs="Times New Roman"/>
                <w:sz w:val="20"/>
                <w:szCs w:val="20"/>
                <w:lang w:eastAsia="es-CO"/>
              </w:rPr>
              <w:t xml:space="preserve"> índice de información reservada y clasificada</w:t>
            </w:r>
            <w:r w:rsidR="00282677">
              <w:rPr>
                <w:rFonts w:ascii="Calibri" w:eastAsia="Times New Roman" w:hAnsi="Calibri" w:cs="Times New Roman"/>
                <w:sz w:val="20"/>
                <w:szCs w:val="20"/>
                <w:lang w:eastAsia="es-CO"/>
              </w:rPr>
              <w:t>.</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r w:rsidR="00BF7D70">
              <w:rPr>
                <w:rFonts w:ascii="Calibri" w:eastAsia="Times New Roman" w:hAnsi="Calibri" w:cs="Times New Roman"/>
                <w:color w:val="000000"/>
                <w:sz w:val="20"/>
                <w:szCs w:val="20"/>
                <w:lang w:eastAsia="es-CO"/>
              </w:rPr>
              <w:t xml:space="preserve">Falta expedición de Acto </w:t>
            </w:r>
            <w:r w:rsidR="00282677">
              <w:rPr>
                <w:rFonts w:ascii="Calibri" w:eastAsia="Times New Roman" w:hAnsi="Calibri" w:cs="Times New Roman"/>
                <w:color w:val="000000"/>
                <w:sz w:val="20"/>
                <w:szCs w:val="20"/>
                <w:lang w:eastAsia="es-CO"/>
              </w:rPr>
              <w:t>Administrativo de</w:t>
            </w:r>
            <w:r w:rsidR="00BF7D70">
              <w:rPr>
                <w:rFonts w:ascii="Calibri" w:eastAsia="Times New Roman" w:hAnsi="Calibri" w:cs="Times New Roman"/>
                <w:color w:val="000000"/>
                <w:sz w:val="20"/>
                <w:szCs w:val="20"/>
                <w:lang w:eastAsia="es-CO"/>
              </w:rPr>
              <w:t xml:space="preserve"> adopción del índice de información.</w:t>
            </w:r>
          </w:p>
        </w:tc>
      </w:tr>
      <w:tr w:rsidR="008B2A4C" w:rsidRPr="008B2A4C" w:rsidTr="00664ADD">
        <w:trPr>
          <w:trHeight w:val="1169"/>
        </w:trPr>
        <w:tc>
          <w:tcPr>
            <w:tcW w:w="1995" w:type="dxa"/>
            <w:vMerge/>
            <w:tcBorders>
              <w:top w:val="nil"/>
              <w:left w:val="single" w:sz="4" w:space="0" w:color="auto"/>
              <w:bottom w:val="single" w:sz="4" w:space="0" w:color="000000"/>
              <w:right w:val="single" w:sz="4" w:space="0" w:color="auto"/>
            </w:tcBorders>
            <w:vAlign w:val="center"/>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Articulación de los instrumentos de gestión de información con los lineamientos del programa de gestión documental.</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La Entidad se encuentra implementa</w:t>
            </w:r>
            <w:r w:rsidR="00C07CBE">
              <w:rPr>
                <w:rFonts w:ascii="Calibri" w:eastAsia="Times New Roman" w:hAnsi="Calibri" w:cs="Times New Roman"/>
                <w:color w:val="000000"/>
                <w:sz w:val="20"/>
                <w:szCs w:val="20"/>
                <w:lang w:eastAsia="es-CO"/>
              </w:rPr>
              <w:t>n</w:t>
            </w:r>
            <w:r w:rsidRPr="008B2A4C">
              <w:rPr>
                <w:rFonts w:ascii="Calibri" w:eastAsia="Times New Roman" w:hAnsi="Calibri" w:cs="Times New Roman"/>
                <w:color w:val="000000"/>
                <w:sz w:val="20"/>
                <w:szCs w:val="20"/>
                <w:lang w:eastAsia="es-CO"/>
              </w:rPr>
              <w:t xml:space="preserve">do una herramienta que integra los procesos de gestión </w:t>
            </w:r>
            <w:r w:rsidRPr="008B2A4C">
              <w:rPr>
                <w:rFonts w:ascii="Calibri" w:eastAsia="Times New Roman" w:hAnsi="Calibri" w:cs="Times New Roman"/>
                <w:color w:val="000000"/>
                <w:sz w:val="20"/>
                <w:szCs w:val="20"/>
                <w:lang w:eastAsia="es-CO"/>
              </w:rPr>
              <w:lastRenderedPageBreak/>
              <w:t>documental para la toma de decisiones</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lastRenderedPageBreak/>
              <w:t>70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r w:rsidR="00282677">
              <w:rPr>
                <w:rFonts w:ascii="Calibri" w:eastAsia="Times New Roman" w:hAnsi="Calibri" w:cs="Times New Roman"/>
                <w:color w:val="000000"/>
                <w:sz w:val="20"/>
                <w:szCs w:val="20"/>
                <w:lang w:eastAsia="es-CO"/>
              </w:rPr>
              <w:t xml:space="preserve">Presentar y aplicar la herramienta de integración de los procesos. </w:t>
            </w:r>
          </w:p>
        </w:tc>
      </w:tr>
      <w:tr w:rsidR="008B2A4C" w:rsidRPr="008B2A4C" w:rsidTr="00664ADD">
        <w:trPr>
          <w:trHeight w:val="1277"/>
        </w:trPr>
        <w:tc>
          <w:tcPr>
            <w:tcW w:w="1995" w:type="dxa"/>
            <w:vMerge w:val="restart"/>
            <w:tcBorders>
              <w:top w:val="nil"/>
              <w:left w:val="single" w:sz="4" w:space="0" w:color="auto"/>
              <w:bottom w:val="single" w:sz="4" w:space="0" w:color="000000"/>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Criterio Diferencial de Accesibilidad</w:t>
            </w: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Implementación acciones de divulgación de información en formatos alternativos comprensibles para poblaciones específicas.</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xml:space="preserve">A </w:t>
            </w:r>
            <w:r w:rsidR="00775D49" w:rsidRPr="008B2A4C">
              <w:rPr>
                <w:rFonts w:ascii="Calibri" w:eastAsia="Times New Roman" w:hAnsi="Calibri" w:cs="Times New Roman"/>
                <w:color w:val="000000"/>
                <w:sz w:val="20"/>
                <w:szCs w:val="20"/>
                <w:lang w:eastAsia="es-CO"/>
              </w:rPr>
              <w:t>través</w:t>
            </w:r>
            <w:r w:rsidRPr="008B2A4C">
              <w:rPr>
                <w:rFonts w:ascii="Calibri" w:eastAsia="Times New Roman" w:hAnsi="Calibri" w:cs="Times New Roman"/>
                <w:color w:val="000000"/>
                <w:sz w:val="20"/>
                <w:szCs w:val="20"/>
                <w:lang w:eastAsia="es-CO"/>
              </w:rPr>
              <w:t xml:space="preserve"> de diversos medios (redes sociales, email, </w:t>
            </w:r>
            <w:proofErr w:type="gramStart"/>
            <w:r w:rsidRPr="008B2A4C">
              <w:rPr>
                <w:rFonts w:ascii="Calibri" w:eastAsia="Times New Roman" w:hAnsi="Calibri" w:cs="Times New Roman"/>
                <w:color w:val="000000"/>
                <w:sz w:val="20"/>
                <w:szCs w:val="20"/>
                <w:lang w:eastAsia="es-CO"/>
              </w:rPr>
              <w:t>prensa escrita</w:t>
            </w:r>
            <w:proofErr w:type="gramEnd"/>
            <w:r w:rsidRPr="008B2A4C">
              <w:rPr>
                <w:rFonts w:ascii="Calibri" w:eastAsia="Times New Roman" w:hAnsi="Calibri" w:cs="Times New Roman"/>
                <w:color w:val="000000"/>
                <w:sz w:val="20"/>
                <w:szCs w:val="20"/>
                <w:lang w:eastAsia="es-CO"/>
              </w:rPr>
              <w:t xml:space="preserve">, radio y </w:t>
            </w:r>
            <w:r w:rsidR="00775D49" w:rsidRPr="008B2A4C">
              <w:rPr>
                <w:rFonts w:ascii="Calibri" w:eastAsia="Times New Roman" w:hAnsi="Calibri" w:cs="Times New Roman"/>
                <w:color w:val="000000"/>
                <w:sz w:val="20"/>
                <w:szCs w:val="20"/>
                <w:lang w:eastAsia="es-CO"/>
              </w:rPr>
              <w:t>televisión</w:t>
            </w:r>
            <w:r w:rsidRPr="008B2A4C">
              <w:rPr>
                <w:rFonts w:ascii="Calibri" w:eastAsia="Times New Roman" w:hAnsi="Calibri" w:cs="Times New Roman"/>
                <w:color w:val="000000"/>
                <w:sz w:val="20"/>
                <w:szCs w:val="20"/>
                <w:lang w:eastAsia="es-CO"/>
              </w:rPr>
              <w:t xml:space="preserve">), la Entidad </w:t>
            </w:r>
            <w:r w:rsidR="00775D49" w:rsidRPr="008B2A4C">
              <w:rPr>
                <w:rFonts w:ascii="Calibri" w:eastAsia="Times New Roman" w:hAnsi="Calibri" w:cs="Times New Roman"/>
                <w:color w:val="000000"/>
                <w:sz w:val="20"/>
                <w:szCs w:val="20"/>
                <w:lang w:eastAsia="es-CO"/>
              </w:rPr>
              <w:t>pública</w:t>
            </w:r>
            <w:r w:rsidRPr="008B2A4C">
              <w:rPr>
                <w:rFonts w:ascii="Calibri" w:eastAsia="Times New Roman" w:hAnsi="Calibri" w:cs="Times New Roman"/>
                <w:color w:val="000000"/>
                <w:sz w:val="20"/>
                <w:szCs w:val="20"/>
                <w:lang w:eastAsia="es-CO"/>
              </w:rPr>
              <w:t xml:space="preserve"> </w:t>
            </w:r>
            <w:r w:rsidR="00775D49" w:rsidRPr="008B2A4C">
              <w:rPr>
                <w:rFonts w:ascii="Calibri" w:eastAsia="Times New Roman" w:hAnsi="Calibri" w:cs="Times New Roman"/>
                <w:color w:val="000000"/>
                <w:sz w:val="20"/>
                <w:szCs w:val="20"/>
                <w:lang w:eastAsia="es-CO"/>
              </w:rPr>
              <w:t>infografías</w:t>
            </w:r>
            <w:r w:rsidRPr="008B2A4C">
              <w:rPr>
                <w:rFonts w:ascii="Calibri" w:eastAsia="Times New Roman" w:hAnsi="Calibri" w:cs="Times New Roman"/>
                <w:color w:val="000000"/>
                <w:sz w:val="20"/>
                <w:szCs w:val="20"/>
                <w:lang w:eastAsia="es-CO"/>
              </w:rPr>
              <w:t xml:space="preserve"> y diversas piezas editoriales a poblaciones especificas</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8B2A4C" w:rsidRDefault="004B4C77"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r w:rsidR="004B4C77">
              <w:rPr>
                <w:rFonts w:ascii="Calibri" w:eastAsia="Times New Roman" w:hAnsi="Calibri" w:cs="Times New Roman"/>
                <w:color w:val="000000"/>
                <w:sz w:val="20"/>
                <w:szCs w:val="20"/>
                <w:lang w:eastAsia="es-CO"/>
              </w:rPr>
              <w:t>Es importante incluir y tener personal capacitado en lenguaje de señas y ayudas tecnológicas para esa población.</w:t>
            </w:r>
          </w:p>
        </w:tc>
      </w:tr>
      <w:tr w:rsidR="008B2A4C" w:rsidRPr="008B2A4C" w:rsidTr="00664ADD">
        <w:trPr>
          <w:trHeight w:val="791"/>
        </w:trPr>
        <w:tc>
          <w:tcPr>
            <w:tcW w:w="1995" w:type="dxa"/>
            <w:vMerge/>
            <w:tcBorders>
              <w:top w:val="nil"/>
              <w:left w:val="single" w:sz="4" w:space="0" w:color="auto"/>
              <w:bottom w:val="single" w:sz="4" w:space="0" w:color="000000"/>
              <w:right w:val="single" w:sz="4" w:space="0" w:color="auto"/>
            </w:tcBorders>
            <w:vAlign w:val="center"/>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Adecuación medios electrónicos accesibilidad población en situación de discapacidad.</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8B2A4C" w:rsidRDefault="00BF7D7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La entidad </w:t>
            </w:r>
            <w:r w:rsidR="002751F8">
              <w:rPr>
                <w:rFonts w:ascii="Calibri" w:eastAsia="Times New Roman" w:hAnsi="Calibri" w:cs="Times New Roman"/>
                <w:color w:val="000000"/>
                <w:sz w:val="20"/>
                <w:szCs w:val="20"/>
                <w:lang w:eastAsia="es-CO"/>
              </w:rPr>
              <w:t>ha</w:t>
            </w:r>
            <w:r>
              <w:rPr>
                <w:rFonts w:ascii="Calibri" w:eastAsia="Times New Roman" w:hAnsi="Calibri" w:cs="Times New Roman"/>
                <w:color w:val="000000"/>
                <w:sz w:val="20"/>
                <w:szCs w:val="20"/>
                <w:lang w:eastAsia="es-CO"/>
              </w:rPr>
              <w:t xml:space="preserve"> puesto a </w:t>
            </w:r>
            <w:r w:rsidR="00282677">
              <w:rPr>
                <w:rFonts w:ascii="Calibri" w:eastAsia="Times New Roman" w:hAnsi="Calibri" w:cs="Times New Roman"/>
                <w:color w:val="000000"/>
                <w:sz w:val="20"/>
                <w:szCs w:val="20"/>
                <w:lang w:eastAsia="es-CO"/>
              </w:rPr>
              <w:t>disposición medios</w:t>
            </w:r>
            <w:r>
              <w:rPr>
                <w:rFonts w:ascii="Calibri" w:eastAsia="Times New Roman" w:hAnsi="Calibri" w:cs="Times New Roman"/>
                <w:color w:val="000000"/>
                <w:sz w:val="20"/>
                <w:szCs w:val="20"/>
                <w:lang w:eastAsia="es-CO"/>
              </w:rPr>
              <w:t xml:space="preserve"> electrónicos tales como buzón de PQRSD, chat interactivo con la entidad, acceso a internet.</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8B2A4C" w:rsidRDefault="004B4C77"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w:t>
            </w:r>
            <w:r w:rsidR="00BF7D70">
              <w:rPr>
                <w:rFonts w:ascii="Calibri" w:eastAsia="Times New Roman" w:hAnsi="Calibri" w:cs="Times New Roman"/>
                <w:color w:val="000000"/>
                <w:sz w:val="20"/>
                <w:szCs w:val="20"/>
                <w:lang w:eastAsia="es-CO"/>
              </w:rPr>
              <w:t>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r w:rsidR="004B4C77">
              <w:rPr>
                <w:rFonts w:ascii="Calibri" w:eastAsia="Times New Roman" w:hAnsi="Calibri" w:cs="Times New Roman"/>
                <w:color w:val="000000"/>
                <w:sz w:val="20"/>
                <w:szCs w:val="20"/>
                <w:lang w:eastAsia="es-CO"/>
              </w:rPr>
              <w:t>Es importante incluir y tener personal capacitado en lenguaje de señas y ayudas tecnológicas para esa población.</w:t>
            </w:r>
          </w:p>
        </w:tc>
      </w:tr>
      <w:tr w:rsidR="00673650" w:rsidRPr="008B2A4C" w:rsidTr="00664ADD">
        <w:trPr>
          <w:trHeight w:val="971"/>
        </w:trPr>
        <w:tc>
          <w:tcPr>
            <w:tcW w:w="1995" w:type="dxa"/>
            <w:vMerge/>
            <w:tcBorders>
              <w:top w:val="nil"/>
              <w:left w:val="single" w:sz="4" w:space="0" w:color="auto"/>
              <w:bottom w:val="single" w:sz="4" w:space="0" w:color="000000"/>
              <w:right w:val="single" w:sz="4" w:space="0" w:color="auto"/>
            </w:tcBorders>
            <w:vAlign w:val="center"/>
          </w:tcPr>
          <w:p w:rsidR="00673650" w:rsidRPr="008B2A4C" w:rsidRDefault="0067365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tcPr>
          <w:p w:rsidR="00673650" w:rsidRPr="00914A0D" w:rsidRDefault="0067365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D06C86">
              <w:rPr>
                <w:rFonts w:ascii="Calibri" w:eastAsia="Times New Roman" w:hAnsi="Calibri" w:cs="Times New Roman"/>
                <w:color w:val="000000"/>
                <w:sz w:val="20"/>
                <w:szCs w:val="20"/>
                <w:lang w:eastAsia="es-CO"/>
              </w:rPr>
              <w:t>Implementar los lineamientos de accesibilidad a espacios físicos   para población en situación de discapacidad</w:t>
            </w:r>
          </w:p>
        </w:tc>
        <w:tc>
          <w:tcPr>
            <w:tcW w:w="2340" w:type="dxa"/>
            <w:gridSpan w:val="2"/>
            <w:tcBorders>
              <w:top w:val="nil"/>
              <w:left w:val="nil"/>
              <w:bottom w:val="single" w:sz="4" w:space="0" w:color="auto"/>
              <w:right w:val="single" w:sz="4" w:space="0" w:color="auto"/>
            </w:tcBorders>
            <w:shd w:val="clear" w:color="auto" w:fill="auto"/>
            <w:vAlign w:val="bottom"/>
          </w:tcPr>
          <w:p w:rsidR="00673650" w:rsidRPr="00914A0D" w:rsidRDefault="0067365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810" w:type="dxa"/>
            <w:gridSpan w:val="2"/>
            <w:tcBorders>
              <w:top w:val="nil"/>
              <w:left w:val="nil"/>
              <w:bottom w:val="single" w:sz="4" w:space="0" w:color="auto"/>
              <w:right w:val="single" w:sz="4" w:space="0" w:color="auto"/>
            </w:tcBorders>
            <w:shd w:val="clear" w:color="auto" w:fill="auto"/>
            <w:vAlign w:val="center"/>
          </w:tcPr>
          <w:p w:rsidR="00673650" w:rsidRPr="00914A0D" w:rsidRDefault="00673650"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3"/>
            <w:tcBorders>
              <w:top w:val="nil"/>
              <w:left w:val="nil"/>
              <w:bottom w:val="single" w:sz="4" w:space="0" w:color="auto"/>
              <w:right w:val="single" w:sz="4" w:space="0" w:color="auto"/>
            </w:tcBorders>
            <w:shd w:val="clear" w:color="auto" w:fill="auto"/>
            <w:vAlign w:val="bottom"/>
          </w:tcPr>
          <w:p w:rsidR="00673650" w:rsidRPr="008B2A4C" w:rsidRDefault="00673650"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r>
      <w:tr w:rsidR="008B2A4C" w:rsidRPr="008B2A4C" w:rsidTr="00664ADD">
        <w:trPr>
          <w:trHeight w:val="971"/>
        </w:trPr>
        <w:tc>
          <w:tcPr>
            <w:tcW w:w="1995" w:type="dxa"/>
            <w:vMerge/>
            <w:tcBorders>
              <w:top w:val="nil"/>
              <w:left w:val="single" w:sz="4" w:space="0" w:color="auto"/>
              <w:bottom w:val="single" w:sz="4" w:space="0" w:color="000000"/>
              <w:right w:val="single" w:sz="4" w:space="0" w:color="auto"/>
            </w:tcBorders>
            <w:vAlign w:val="center"/>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Divulgación de información pública en los idiomas oficiales del Departamento.</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La entidad divulga información pública en los idiomas oficiales del departamento para lo cual cuenta con un traductor en planta.</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914A0D"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100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p>
        </w:tc>
      </w:tr>
      <w:tr w:rsidR="008B2A4C" w:rsidRPr="008B2A4C" w:rsidTr="00664ADD">
        <w:trPr>
          <w:trHeight w:val="1169"/>
        </w:trPr>
        <w:tc>
          <w:tcPr>
            <w:tcW w:w="1995" w:type="dxa"/>
            <w:vMerge w:val="restart"/>
            <w:tcBorders>
              <w:top w:val="nil"/>
              <w:left w:val="single" w:sz="4" w:space="0" w:color="auto"/>
              <w:bottom w:val="single" w:sz="4" w:space="0" w:color="000000"/>
              <w:right w:val="single" w:sz="4" w:space="0" w:color="auto"/>
            </w:tcBorders>
            <w:shd w:val="clear" w:color="auto" w:fill="auto"/>
            <w:vAlign w:val="center"/>
            <w:hideMark/>
          </w:tcPr>
          <w:p w:rsidR="008B2A4C" w:rsidRPr="008B2A4C"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Monitoreo del Acceso a la Información Pública</w:t>
            </w: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Generación informe sobre las solicitudes de información a la entidad.</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 xml:space="preserve">Archivo y correspondencia </w:t>
            </w:r>
            <w:r w:rsidR="001C24F0" w:rsidRPr="00914A0D">
              <w:rPr>
                <w:rFonts w:ascii="Calibri" w:eastAsia="Times New Roman" w:hAnsi="Calibri" w:cs="Times New Roman"/>
                <w:color w:val="000000"/>
                <w:sz w:val="20"/>
                <w:szCs w:val="20"/>
                <w:lang w:eastAsia="es-CO"/>
              </w:rPr>
              <w:t>suministra información para el informe</w:t>
            </w:r>
            <w:r w:rsidRPr="00914A0D">
              <w:rPr>
                <w:rFonts w:ascii="Calibri" w:eastAsia="Times New Roman" w:hAnsi="Calibri" w:cs="Times New Roman"/>
                <w:color w:val="000000"/>
                <w:sz w:val="20"/>
                <w:szCs w:val="20"/>
                <w:lang w:eastAsia="es-CO"/>
              </w:rPr>
              <w:t xml:space="preserve"> semestral de PQRSD </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914A0D" w:rsidRDefault="008B2A4C"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100</w:t>
            </w:r>
          </w:p>
        </w:tc>
        <w:tc>
          <w:tcPr>
            <w:tcW w:w="4680" w:type="dxa"/>
            <w:gridSpan w:val="3"/>
            <w:tcBorders>
              <w:top w:val="nil"/>
              <w:left w:val="nil"/>
              <w:bottom w:val="single" w:sz="4" w:space="0" w:color="auto"/>
              <w:right w:val="single" w:sz="4" w:space="0" w:color="auto"/>
            </w:tcBorders>
            <w:shd w:val="clear" w:color="auto" w:fill="auto"/>
            <w:vAlign w:val="bottom"/>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 </w:t>
            </w:r>
          </w:p>
        </w:tc>
      </w:tr>
      <w:tr w:rsidR="008B2A4C" w:rsidRPr="008B2A4C" w:rsidTr="00664ADD">
        <w:trPr>
          <w:trHeight w:val="674"/>
        </w:trPr>
        <w:tc>
          <w:tcPr>
            <w:tcW w:w="1995" w:type="dxa"/>
            <w:vMerge/>
            <w:tcBorders>
              <w:top w:val="nil"/>
              <w:left w:val="single" w:sz="4" w:space="0" w:color="auto"/>
              <w:bottom w:val="single" w:sz="4" w:space="0" w:color="000000"/>
              <w:right w:val="single" w:sz="4" w:space="0" w:color="auto"/>
            </w:tcBorders>
            <w:vAlign w:val="center"/>
            <w:hideMark/>
          </w:tcPr>
          <w:p w:rsidR="008B2A4C" w:rsidRPr="008B2A4C"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p>
        </w:tc>
        <w:tc>
          <w:tcPr>
            <w:tcW w:w="3309" w:type="dxa"/>
            <w:gridSpan w:val="2"/>
            <w:tcBorders>
              <w:top w:val="nil"/>
              <w:left w:val="nil"/>
              <w:bottom w:val="single" w:sz="4" w:space="0" w:color="auto"/>
              <w:right w:val="single" w:sz="4" w:space="0" w:color="auto"/>
            </w:tcBorders>
            <w:shd w:val="clear" w:color="auto" w:fill="FFFFFF" w:themeFill="background1"/>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Generación informe sobre las PQRSD.</w:t>
            </w:r>
          </w:p>
        </w:tc>
        <w:tc>
          <w:tcPr>
            <w:tcW w:w="2340" w:type="dxa"/>
            <w:gridSpan w:val="2"/>
            <w:tcBorders>
              <w:top w:val="nil"/>
              <w:left w:val="nil"/>
              <w:bottom w:val="single" w:sz="4" w:space="0" w:color="auto"/>
              <w:right w:val="single" w:sz="4" w:space="0" w:color="auto"/>
            </w:tcBorders>
            <w:shd w:val="clear" w:color="auto" w:fill="auto"/>
            <w:vAlign w:val="bottom"/>
            <w:hideMark/>
          </w:tcPr>
          <w:p w:rsidR="008B2A4C" w:rsidRPr="00914A0D" w:rsidRDefault="008B2A4C" w:rsidP="009B058B">
            <w:pPr>
              <w:shd w:val="clear" w:color="auto" w:fill="FFFFFF" w:themeFill="background1"/>
              <w:spacing w:after="0" w:line="240" w:lineRule="auto"/>
              <w:rPr>
                <w:rFonts w:ascii="Calibri" w:eastAsia="Times New Roman" w:hAnsi="Calibri" w:cs="Times New Roman"/>
                <w:color w:val="000000"/>
                <w:sz w:val="20"/>
                <w:szCs w:val="20"/>
                <w:lang w:eastAsia="es-CO"/>
              </w:rPr>
            </w:pPr>
            <w:r w:rsidRPr="00914A0D">
              <w:rPr>
                <w:rFonts w:ascii="Calibri" w:eastAsia="Times New Roman" w:hAnsi="Calibri" w:cs="Times New Roman"/>
                <w:color w:val="000000"/>
                <w:sz w:val="20"/>
                <w:szCs w:val="20"/>
                <w:lang w:eastAsia="es-CO"/>
              </w:rPr>
              <w:t>La OCI presenta informes semestrales sobre la atención de las PQRSD.</w:t>
            </w:r>
          </w:p>
        </w:tc>
        <w:tc>
          <w:tcPr>
            <w:tcW w:w="810" w:type="dxa"/>
            <w:gridSpan w:val="2"/>
            <w:tcBorders>
              <w:top w:val="nil"/>
              <w:left w:val="nil"/>
              <w:bottom w:val="single" w:sz="4" w:space="0" w:color="auto"/>
              <w:right w:val="single" w:sz="4" w:space="0" w:color="auto"/>
            </w:tcBorders>
            <w:shd w:val="clear" w:color="auto" w:fill="auto"/>
            <w:vAlign w:val="center"/>
            <w:hideMark/>
          </w:tcPr>
          <w:p w:rsidR="008B2A4C" w:rsidRPr="00914A0D" w:rsidRDefault="00673650" w:rsidP="009B058B">
            <w:pPr>
              <w:shd w:val="clear" w:color="auto" w:fill="FFFFFF" w:themeFill="background1"/>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w:t>
            </w:r>
          </w:p>
        </w:tc>
        <w:tc>
          <w:tcPr>
            <w:tcW w:w="4680" w:type="dxa"/>
            <w:gridSpan w:val="3"/>
            <w:tcBorders>
              <w:top w:val="nil"/>
              <w:left w:val="nil"/>
              <w:bottom w:val="single" w:sz="4" w:space="0" w:color="auto"/>
              <w:right w:val="single" w:sz="4" w:space="0" w:color="auto"/>
            </w:tcBorders>
            <w:shd w:val="clear" w:color="auto" w:fill="FFFFFF" w:themeFill="background1"/>
            <w:vAlign w:val="bottom"/>
            <w:hideMark/>
          </w:tcPr>
          <w:p w:rsidR="008B2A4C" w:rsidRPr="008B2A4C" w:rsidRDefault="008B2A4C" w:rsidP="00326F0D">
            <w:pPr>
              <w:shd w:val="clear" w:color="auto" w:fill="FFFFFF" w:themeFill="background1"/>
              <w:spacing w:after="0" w:line="240" w:lineRule="auto"/>
              <w:rPr>
                <w:rFonts w:ascii="Calibri" w:eastAsia="Times New Roman" w:hAnsi="Calibri" w:cs="Times New Roman"/>
                <w:color w:val="000000"/>
                <w:sz w:val="20"/>
                <w:szCs w:val="20"/>
                <w:lang w:eastAsia="es-CO"/>
              </w:rPr>
            </w:pPr>
            <w:r w:rsidRPr="008B2A4C">
              <w:rPr>
                <w:rFonts w:ascii="Calibri" w:eastAsia="Times New Roman" w:hAnsi="Calibri" w:cs="Times New Roman"/>
                <w:color w:val="000000"/>
                <w:sz w:val="20"/>
                <w:szCs w:val="20"/>
                <w:lang w:eastAsia="es-CO"/>
              </w:rPr>
              <w:t>La OCI present</w:t>
            </w:r>
            <w:r w:rsidR="00673650">
              <w:rPr>
                <w:rFonts w:ascii="Calibri" w:eastAsia="Times New Roman" w:hAnsi="Calibri" w:cs="Times New Roman"/>
                <w:color w:val="000000"/>
                <w:sz w:val="20"/>
                <w:szCs w:val="20"/>
                <w:lang w:eastAsia="es-CO"/>
              </w:rPr>
              <w:t>ara con corte a junio 30 y a diciembre 31 de 2019 los informes semestrales de PQRSD.</w:t>
            </w:r>
          </w:p>
        </w:tc>
      </w:tr>
      <w:tr w:rsidR="00366A9F" w:rsidRPr="00366A9F" w:rsidTr="00664ADD">
        <w:trPr>
          <w:gridAfter w:val="6"/>
          <w:wAfter w:w="6555" w:type="dxa"/>
          <w:trHeight w:val="300"/>
        </w:trPr>
        <w:tc>
          <w:tcPr>
            <w:tcW w:w="3559" w:type="dxa"/>
            <w:gridSpan w:val="2"/>
            <w:tcBorders>
              <w:top w:val="nil"/>
              <w:left w:val="nil"/>
              <w:bottom w:val="nil"/>
              <w:right w:val="nil"/>
            </w:tcBorders>
            <w:shd w:val="clear" w:color="auto" w:fill="auto"/>
            <w:noWrap/>
            <w:vAlign w:val="bottom"/>
          </w:tcPr>
          <w:p w:rsidR="00664ADD" w:rsidRDefault="00664ADD" w:rsidP="00664ADD">
            <w:pPr>
              <w:pStyle w:val="Prrafodelista"/>
              <w:numPr>
                <w:ilvl w:val="0"/>
                <w:numId w:val="1"/>
              </w:numPr>
              <w:shd w:val="clear" w:color="auto" w:fill="FFFFFF" w:themeFill="background1"/>
              <w:spacing w:after="0" w:line="240" w:lineRule="auto"/>
              <w:ind w:right="-353"/>
              <w:rPr>
                <w:rFonts w:ascii="Calibri" w:eastAsia="Times New Roman" w:hAnsi="Calibri" w:cs="Times New Roman"/>
                <w:b/>
                <w:bCs/>
                <w:color w:val="000000"/>
                <w:sz w:val="28"/>
                <w:szCs w:val="28"/>
                <w:lang w:eastAsia="es-CO"/>
              </w:rPr>
            </w:pPr>
            <w:r>
              <w:rPr>
                <w:rFonts w:ascii="Calibri" w:eastAsia="Times New Roman" w:hAnsi="Calibri" w:cs="Times New Roman"/>
                <w:b/>
                <w:bCs/>
                <w:color w:val="000000"/>
                <w:sz w:val="28"/>
                <w:szCs w:val="28"/>
                <w:lang w:eastAsia="es-CO"/>
              </w:rPr>
              <w:lastRenderedPageBreak/>
              <w:t xml:space="preserve">Componente.             </w:t>
            </w:r>
            <w:r w:rsidR="000A23AC">
              <w:rPr>
                <w:rFonts w:ascii="Calibri" w:eastAsia="Times New Roman" w:hAnsi="Calibri" w:cs="Times New Roman"/>
                <w:bCs/>
                <w:color w:val="000000"/>
                <w:sz w:val="28"/>
                <w:szCs w:val="28"/>
                <w:lang w:eastAsia="es-CO"/>
              </w:rPr>
              <w:t>Iniciativas Adicionales</w:t>
            </w:r>
          </w:p>
          <w:p w:rsidR="00664ADD" w:rsidRPr="00366A9F" w:rsidRDefault="00664ADD" w:rsidP="00664ADD">
            <w:pPr>
              <w:pStyle w:val="Prrafodelista"/>
              <w:shd w:val="clear" w:color="auto" w:fill="FFFFFF" w:themeFill="background1"/>
              <w:spacing w:after="0" w:line="240" w:lineRule="auto"/>
              <w:rPr>
                <w:rFonts w:ascii="Calibri" w:eastAsia="Times New Roman" w:hAnsi="Calibri" w:cs="Times New Roman"/>
                <w:b/>
                <w:bCs/>
                <w:color w:val="000000"/>
                <w:sz w:val="28"/>
                <w:szCs w:val="28"/>
                <w:lang w:eastAsia="es-CO"/>
              </w:rPr>
            </w:pPr>
          </w:p>
        </w:tc>
        <w:tc>
          <w:tcPr>
            <w:tcW w:w="3020" w:type="dxa"/>
            <w:gridSpan w:val="2"/>
            <w:tcBorders>
              <w:top w:val="nil"/>
              <w:left w:val="nil"/>
              <w:bottom w:val="nil"/>
              <w:right w:val="nil"/>
            </w:tcBorders>
            <w:shd w:val="clear" w:color="auto" w:fill="auto"/>
            <w:noWrap/>
            <w:vAlign w:val="bottom"/>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sz w:val="28"/>
                <w:szCs w:val="28"/>
                <w:lang w:eastAsia="es-CO"/>
              </w:rPr>
            </w:pPr>
          </w:p>
        </w:tc>
      </w:tr>
      <w:tr w:rsidR="00366A9F" w:rsidRPr="00366A9F" w:rsidTr="00664ADD">
        <w:trPr>
          <w:trHeight w:val="300"/>
        </w:trPr>
        <w:tc>
          <w:tcPr>
            <w:tcW w:w="13134" w:type="dxa"/>
            <w:gridSpan w:val="10"/>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66A9F" w:rsidRPr="00366A9F" w:rsidRDefault="00A225A3" w:rsidP="009B058B">
            <w:pPr>
              <w:shd w:val="clear" w:color="auto" w:fill="FFFFFF" w:themeFill="background1"/>
              <w:spacing w:after="0" w:line="240" w:lineRule="auto"/>
              <w:jc w:val="center"/>
              <w:rPr>
                <w:rFonts w:ascii="Calibri" w:eastAsia="Times New Roman" w:hAnsi="Calibri" w:cs="Times New Roman"/>
                <w:b/>
                <w:bCs/>
                <w:color w:val="000000"/>
                <w:lang w:eastAsia="es-CO"/>
              </w:rPr>
            </w:pPr>
            <w:r w:rsidRPr="00366A9F">
              <w:rPr>
                <w:rFonts w:ascii="Calibri" w:eastAsia="Times New Roman" w:hAnsi="Calibri" w:cs="Times New Roman"/>
                <w:b/>
                <w:bCs/>
                <w:color w:val="000000"/>
                <w:lang w:eastAsia="es-CO"/>
              </w:rPr>
              <w:t>Seguimiento OCI</w:t>
            </w:r>
          </w:p>
        </w:tc>
      </w:tr>
      <w:tr w:rsidR="00366A9F" w:rsidRPr="00366A9F" w:rsidTr="00664ADD">
        <w:trPr>
          <w:trHeight w:val="300"/>
        </w:trPr>
        <w:tc>
          <w:tcPr>
            <w:tcW w:w="8004"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66A9F" w:rsidRPr="00366A9F" w:rsidRDefault="00366A9F" w:rsidP="009B058B">
            <w:pPr>
              <w:shd w:val="clear" w:color="auto" w:fill="FFFFFF" w:themeFill="background1"/>
              <w:spacing w:after="0" w:line="240" w:lineRule="auto"/>
              <w:jc w:val="center"/>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Fecha de Seguimiento</w:t>
            </w:r>
            <w:r w:rsidR="00326F0D">
              <w:rPr>
                <w:rFonts w:ascii="Calibri" w:eastAsia="Times New Roman" w:hAnsi="Calibri" w:cs="Times New Roman"/>
                <w:color w:val="000000"/>
                <w:lang w:eastAsia="es-CO"/>
              </w:rPr>
              <w:t xml:space="preserve">: </w:t>
            </w:r>
            <w:r w:rsidR="00A225A3">
              <w:rPr>
                <w:rFonts w:ascii="Calibri" w:eastAsia="Times New Roman" w:hAnsi="Calibri" w:cs="Times New Roman"/>
                <w:color w:val="000000"/>
                <w:lang w:eastAsia="es-CO"/>
              </w:rPr>
              <w:t>septiembre</w:t>
            </w:r>
            <w:r w:rsidR="00326F0D">
              <w:rPr>
                <w:rFonts w:ascii="Calibri" w:eastAsia="Times New Roman" w:hAnsi="Calibri" w:cs="Times New Roman"/>
                <w:color w:val="000000"/>
                <w:lang w:eastAsia="es-CO"/>
              </w:rPr>
              <w:t xml:space="preserve"> 2018</w:t>
            </w:r>
          </w:p>
        </w:tc>
        <w:tc>
          <w:tcPr>
            <w:tcW w:w="5130"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366A9F" w:rsidRPr="00366A9F" w:rsidRDefault="00366A9F" w:rsidP="009B058B">
            <w:pPr>
              <w:shd w:val="clear" w:color="auto" w:fill="FFFFFF" w:themeFill="background1"/>
              <w:spacing w:after="0" w:line="240" w:lineRule="auto"/>
              <w:jc w:val="center"/>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 </w:t>
            </w:r>
          </w:p>
        </w:tc>
      </w:tr>
      <w:tr w:rsidR="00366A9F" w:rsidRPr="00366A9F" w:rsidTr="00664ADD">
        <w:trPr>
          <w:trHeight w:val="690"/>
        </w:trPr>
        <w:tc>
          <w:tcPr>
            <w:tcW w:w="1995" w:type="dxa"/>
            <w:tcBorders>
              <w:top w:val="nil"/>
              <w:left w:val="single" w:sz="4" w:space="0" w:color="auto"/>
              <w:bottom w:val="single" w:sz="4" w:space="0" w:color="auto"/>
              <w:right w:val="single" w:sz="4" w:space="0" w:color="auto"/>
            </w:tcBorders>
            <w:shd w:val="clear" w:color="000000" w:fill="F2F2F2"/>
            <w:vAlign w:val="bottom"/>
            <w:hideMark/>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Componente</w:t>
            </w:r>
          </w:p>
        </w:tc>
        <w:tc>
          <w:tcPr>
            <w:tcW w:w="3309" w:type="dxa"/>
            <w:gridSpan w:val="2"/>
            <w:tcBorders>
              <w:top w:val="nil"/>
              <w:left w:val="nil"/>
              <w:bottom w:val="single" w:sz="4" w:space="0" w:color="auto"/>
              <w:right w:val="single" w:sz="4" w:space="0" w:color="auto"/>
            </w:tcBorders>
            <w:shd w:val="clear" w:color="000000" w:fill="F2F2F2"/>
            <w:vAlign w:val="bottom"/>
            <w:hideMark/>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Actividades Programadas</w:t>
            </w:r>
          </w:p>
        </w:tc>
        <w:tc>
          <w:tcPr>
            <w:tcW w:w="2700" w:type="dxa"/>
            <w:gridSpan w:val="3"/>
            <w:tcBorders>
              <w:top w:val="nil"/>
              <w:left w:val="nil"/>
              <w:bottom w:val="single" w:sz="4" w:space="0" w:color="auto"/>
              <w:right w:val="single" w:sz="4" w:space="0" w:color="auto"/>
            </w:tcBorders>
            <w:shd w:val="clear" w:color="000000" w:fill="F2F2F2"/>
            <w:vAlign w:val="bottom"/>
            <w:hideMark/>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Actividades Cumplidas</w:t>
            </w:r>
          </w:p>
        </w:tc>
        <w:tc>
          <w:tcPr>
            <w:tcW w:w="1260" w:type="dxa"/>
            <w:gridSpan w:val="2"/>
            <w:tcBorders>
              <w:top w:val="nil"/>
              <w:left w:val="nil"/>
              <w:bottom w:val="single" w:sz="4" w:space="0" w:color="auto"/>
              <w:right w:val="single" w:sz="4" w:space="0" w:color="auto"/>
            </w:tcBorders>
            <w:shd w:val="clear" w:color="000000" w:fill="F2F2F2"/>
            <w:vAlign w:val="bottom"/>
            <w:hideMark/>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 de avance</w:t>
            </w:r>
          </w:p>
        </w:tc>
        <w:tc>
          <w:tcPr>
            <w:tcW w:w="3870" w:type="dxa"/>
            <w:gridSpan w:val="2"/>
            <w:tcBorders>
              <w:top w:val="nil"/>
              <w:left w:val="nil"/>
              <w:bottom w:val="single" w:sz="4" w:space="0" w:color="auto"/>
              <w:right w:val="single" w:sz="4" w:space="0" w:color="auto"/>
            </w:tcBorders>
            <w:shd w:val="clear" w:color="000000" w:fill="F2F2F2"/>
            <w:vAlign w:val="bottom"/>
            <w:hideMark/>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Observaciones</w:t>
            </w:r>
          </w:p>
        </w:tc>
      </w:tr>
      <w:tr w:rsidR="00366A9F" w:rsidRPr="00366A9F" w:rsidTr="00664ADD">
        <w:trPr>
          <w:trHeight w:val="1460"/>
        </w:trPr>
        <w:tc>
          <w:tcPr>
            <w:tcW w:w="1995" w:type="dxa"/>
            <w:tcBorders>
              <w:top w:val="nil"/>
              <w:left w:val="single" w:sz="4" w:space="0" w:color="auto"/>
              <w:bottom w:val="single" w:sz="4" w:space="0" w:color="000000"/>
              <w:right w:val="single" w:sz="4" w:space="0" w:color="auto"/>
            </w:tcBorders>
            <w:shd w:val="clear" w:color="000000" w:fill="FFFFFF"/>
            <w:vAlign w:val="center"/>
            <w:hideMark/>
          </w:tcPr>
          <w:p w:rsidR="00366A9F" w:rsidRPr="00366A9F" w:rsidRDefault="00366A9F" w:rsidP="0063335A">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Principios éticos institucionales</w:t>
            </w:r>
          </w:p>
        </w:tc>
        <w:tc>
          <w:tcPr>
            <w:tcW w:w="3309" w:type="dxa"/>
            <w:gridSpan w:val="2"/>
            <w:tcBorders>
              <w:top w:val="nil"/>
              <w:left w:val="nil"/>
              <w:bottom w:val="single" w:sz="4" w:space="0" w:color="auto"/>
              <w:right w:val="single" w:sz="4" w:space="0" w:color="auto"/>
            </w:tcBorders>
            <w:shd w:val="clear" w:color="auto" w:fill="FFFFFF" w:themeFill="background1"/>
            <w:vAlign w:val="bottom"/>
          </w:tcPr>
          <w:p w:rsidR="00366A9F" w:rsidRPr="00366A9F" w:rsidRDefault="00A100BD" w:rsidP="009B058B">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Realizar jornadas d</w:t>
            </w:r>
            <w:r w:rsidRPr="00664ADD">
              <w:rPr>
                <w:rFonts w:ascii="Calibri" w:eastAsia="Times New Roman" w:hAnsi="Calibri" w:cs="Times New Roman"/>
                <w:color w:val="000000"/>
                <w:shd w:val="clear" w:color="auto" w:fill="FFFFFF" w:themeFill="background1"/>
                <w:lang w:eastAsia="es-CO"/>
              </w:rPr>
              <w:t>e</w:t>
            </w:r>
            <w:r w:rsidRPr="00366A9F">
              <w:rPr>
                <w:rFonts w:ascii="Calibri" w:eastAsia="Times New Roman" w:hAnsi="Calibri" w:cs="Times New Roman"/>
                <w:color w:val="000000"/>
                <w:lang w:eastAsia="es-CO"/>
              </w:rPr>
              <w:t xml:space="preserve"> inducción y </w:t>
            </w:r>
            <w:proofErr w:type="gramStart"/>
            <w:r w:rsidR="00664ADD" w:rsidRPr="00366A9F">
              <w:rPr>
                <w:rFonts w:ascii="Calibri" w:eastAsia="Times New Roman" w:hAnsi="Calibri" w:cs="Times New Roman"/>
                <w:color w:val="000000"/>
                <w:lang w:eastAsia="es-CO"/>
              </w:rPr>
              <w:t>re inducción</w:t>
            </w:r>
            <w:proofErr w:type="gramEnd"/>
            <w:r w:rsidRPr="00366A9F">
              <w:rPr>
                <w:rFonts w:ascii="Calibri" w:eastAsia="Times New Roman" w:hAnsi="Calibri" w:cs="Times New Roman"/>
                <w:color w:val="000000"/>
                <w:lang w:eastAsia="es-CO"/>
              </w:rPr>
              <w:t xml:space="preserve"> para el fortalecimiento de los valores éticos y morales que rigen la entidad.</w:t>
            </w:r>
          </w:p>
        </w:tc>
        <w:tc>
          <w:tcPr>
            <w:tcW w:w="2700" w:type="dxa"/>
            <w:gridSpan w:val="3"/>
            <w:tcBorders>
              <w:top w:val="nil"/>
              <w:left w:val="nil"/>
              <w:bottom w:val="single" w:sz="4" w:space="0" w:color="auto"/>
              <w:right w:val="single" w:sz="4" w:space="0" w:color="auto"/>
            </w:tcBorders>
            <w:shd w:val="clear" w:color="auto" w:fill="auto"/>
            <w:vAlign w:val="bottom"/>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lang w:eastAsia="es-CO"/>
              </w:rPr>
            </w:pPr>
          </w:p>
        </w:tc>
        <w:tc>
          <w:tcPr>
            <w:tcW w:w="1260" w:type="dxa"/>
            <w:gridSpan w:val="2"/>
            <w:tcBorders>
              <w:top w:val="nil"/>
              <w:left w:val="nil"/>
              <w:bottom w:val="single" w:sz="4" w:space="0" w:color="auto"/>
              <w:right w:val="single" w:sz="4" w:space="0" w:color="auto"/>
            </w:tcBorders>
            <w:shd w:val="clear" w:color="auto" w:fill="auto"/>
            <w:noWrap/>
            <w:vAlign w:val="center"/>
          </w:tcPr>
          <w:p w:rsidR="00366A9F" w:rsidRPr="00366A9F" w:rsidRDefault="00914A0D" w:rsidP="009B058B">
            <w:pPr>
              <w:shd w:val="clear" w:color="auto" w:fill="FFFFFF" w:themeFill="background1"/>
              <w:spacing w:after="0" w:line="240" w:lineRule="auto"/>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7</w:t>
            </w:r>
            <w:r w:rsidR="00326F0D">
              <w:rPr>
                <w:rFonts w:ascii="Calibri" w:eastAsia="Times New Roman" w:hAnsi="Calibri" w:cs="Times New Roman"/>
                <w:color w:val="000000"/>
                <w:lang w:eastAsia="es-CO"/>
              </w:rPr>
              <w:t>0</w:t>
            </w:r>
          </w:p>
        </w:tc>
        <w:tc>
          <w:tcPr>
            <w:tcW w:w="3870" w:type="dxa"/>
            <w:gridSpan w:val="2"/>
            <w:tcBorders>
              <w:top w:val="nil"/>
              <w:left w:val="nil"/>
              <w:bottom w:val="single" w:sz="4" w:space="0" w:color="auto"/>
              <w:right w:val="single" w:sz="4" w:space="0" w:color="auto"/>
            </w:tcBorders>
            <w:shd w:val="clear" w:color="auto" w:fill="auto"/>
            <w:noWrap/>
            <w:vAlign w:val="bottom"/>
            <w:hideMark/>
          </w:tcPr>
          <w:p w:rsidR="00366A9F" w:rsidRPr="00366A9F" w:rsidRDefault="00366A9F" w:rsidP="009B058B">
            <w:pPr>
              <w:shd w:val="clear" w:color="auto" w:fill="FFFFFF" w:themeFill="background1"/>
              <w:spacing w:after="0" w:line="240" w:lineRule="auto"/>
              <w:rPr>
                <w:rFonts w:ascii="Calibri" w:eastAsia="Times New Roman" w:hAnsi="Calibri" w:cs="Times New Roman"/>
                <w:color w:val="000000"/>
                <w:lang w:eastAsia="es-CO"/>
              </w:rPr>
            </w:pPr>
            <w:r w:rsidRPr="00366A9F">
              <w:rPr>
                <w:rFonts w:ascii="Calibri" w:eastAsia="Times New Roman" w:hAnsi="Calibri" w:cs="Times New Roman"/>
                <w:color w:val="000000"/>
                <w:lang w:eastAsia="es-CO"/>
              </w:rPr>
              <w:t> </w:t>
            </w:r>
            <w:r w:rsidR="004106ED">
              <w:rPr>
                <w:rFonts w:ascii="Calibri" w:eastAsia="Times New Roman" w:hAnsi="Calibri" w:cs="Times New Roman"/>
                <w:color w:val="000000"/>
                <w:lang w:eastAsia="es-CO"/>
              </w:rPr>
              <w:t>La inducción se debe realizar al ingreso del personal a la entidad y periódicamente reinducción sobre el código de integridad adoptado en cumplimiento del decreto 1499 de 2017, como segunda política asociada a la pr</w:t>
            </w:r>
            <w:r w:rsidR="0069262F">
              <w:rPr>
                <w:rFonts w:ascii="Calibri" w:eastAsia="Times New Roman" w:hAnsi="Calibri" w:cs="Times New Roman"/>
                <w:color w:val="000000"/>
                <w:lang w:eastAsia="es-CO"/>
              </w:rPr>
              <w:t>i</w:t>
            </w:r>
            <w:r w:rsidR="004106ED">
              <w:rPr>
                <w:rFonts w:ascii="Calibri" w:eastAsia="Times New Roman" w:hAnsi="Calibri" w:cs="Times New Roman"/>
                <w:color w:val="000000"/>
                <w:lang w:eastAsia="es-CO"/>
              </w:rPr>
              <w:t>mera dimensión del MIPG (Talento Humano)</w:t>
            </w:r>
          </w:p>
        </w:tc>
      </w:tr>
    </w:tbl>
    <w:p w:rsidR="00366A9F" w:rsidRPr="008B2A4C" w:rsidRDefault="00366A9F" w:rsidP="00AD678D">
      <w:pPr>
        <w:shd w:val="clear" w:color="auto" w:fill="FFFFFF" w:themeFill="background1"/>
        <w:rPr>
          <w:sz w:val="20"/>
          <w:szCs w:val="20"/>
        </w:rPr>
      </w:pPr>
    </w:p>
    <w:sectPr w:rsidR="00366A9F" w:rsidRPr="008B2A4C" w:rsidSect="000C337B">
      <w:pgSz w:w="15840" w:h="12240" w:orient="landscape"/>
      <w:pgMar w:top="1701"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A4A" w:rsidRDefault="00A02A4A" w:rsidP="00F56CF4">
      <w:pPr>
        <w:spacing w:after="0" w:line="240" w:lineRule="auto"/>
      </w:pPr>
      <w:r>
        <w:separator/>
      </w:r>
    </w:p>
  </w:endnote>
  <w:endnote w:type="continuationSeparator" w:id="0">
    <w:p w:rsidR="00A02A4A" w:rsidRDefault="00A02A4A" w:rsidP="00F5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A4A" w:rsidRDefault="00A02A4A" w:rsidP="00F56CF4">
      <w:pPr>
        <w:spacing w:after="0" w:line="240" w:lineRule="auto"/>
      </w:pPr>
      <w:r>
        <w:separator/>
      </w:r>
    </w:p>
  </w:footnote>
  <w:footnote w:type="continuationSeparator" w:id="0">
    <w:p w:rsidR="00A02A4A" w:rsidRDefault="00A02A4A" w:rsidP="00F56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341"/>
    <w:multiLevelType w:val="hybridMultilevel"/>
    <w:tmpl w:val="08F05D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67C2F59"/>
    <w:multiLevelType w:val="hybridMultilevel"/>
    <w:tmpl w:val="C93817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6F14B58"/>
    <w:multiLevelType w:val="hybridMultilevel"/>
    <w:tmpl w:val="A4E698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7B"/>
    <w:rsid w:val="00002A69"/>
    <w:rsid w:val="000458A6"/>
    <w:rsid w:val="000461BE"/>
    <w:rsid w:val="000507C1"/>
    <w:rsid w:val="000516BB"/>
    <w:rsid w:val="000705B1"/>
    <w:rsid w:val="000741FF"/>
    <w:rsid w:val="00076E5C"/>
    <w:rsid w:val="00086DB3"/>
    <w:rsid w:val="000901BB"/>
    <w:rsid w:val="000909A4"/>
    <w:rsid w:val="000A23AC"/>
    <w:rsid w:val="000A3BB0"/>
    <w:rsid w:val="000A7463"/>
    <w:rsid w:val="000B18A1"/>
    <w:rsid w:val="000C337B"/>
    <w:rsid w:val="000D0E6D"/>
    <w:rsid w:val="000F158E"/>
    <w:rsid w:val="001144AF"/>
    <w:rsid w:val="00134948"/>
    <w:rsid w:val="00136057"/>
    <w:rsid w:val="00153BBC"/>
    <w:rsid w:val="00166208"/>
    <w:rsid w:val="001665EE"/>
    <w:rsid w:val="00167DF7"/>
    <w:rsid w:val="00172621"/>
    <w:rsid w:val="0017427B"/>
    <w:rsid w:val="001951C3"/>
    <w:rsid w:val="001966A6"/>
    <w:rsid w:val="001A0FF1"/>
    <w:rsid w:val="001A21A3"/>
    <w:rsid w:val="001A2817"/>
    <w:rsid w:val="001B2AB3"/>
    <w:rsid w:val="001B4DCD"/>
    <w:rsid w:val="001C24F0"/>
    <w:rsid w:val="001C37A1"/>
    <w:rsid w:val="001C6283"/>
    <w:rsid w:val="001C62C8"/>
    <w:rsid w:val="001E2CF2"/>
    <w:rsid w:val="00205363"/>
    <w:rsid w:val="00223E2D"/>
    <w:rsid w:val="00236A21"/>
    <w:rsid w:val="00242296"/>
    <w:rsid w:val="002431EB"/>
    <w:rsid w:val="00247B58"/>
    <w:rsid w:val="00256E5A"/>
    <w:rsid w:val="00260FC4"/>
    <w:rsid w:val="00261E00"/>
    <w:rsid w:val="00273BF7"/>
    <w:rsid w:val="002742C3"/>
    <w:rsid w:val="002751F8"/>
    <w:rsid w:val="00282677"/>
    <w:rsid w:val="00282A34"/>
    <w:rsid w:val="00285706"/>
    <w:rsid w:val="0029500A"/>
    <w:rsid w:val="00296229"/>
    <w:rsid w:val="002A4B9D"/>
    <w:rsid w:val="002A5011"/>
    <w:rsid w:val="002B2C09"/>
    <w:rsid w:val="002B2F8E"/>
    <w:rsid w:val="002B4485"/>
    <w:rsid w:val="002B5C3B"/>
    <w:rsid w:val="002D0086"/>
    <w:rsid w:val="002F52D7"/>
    <w:rsid w:val="0030012C"/>
    <w:rsid w:val="00306A69"/>
    <w:rsid w:val="00310BA5"/>
    <w:rsid w:val="00320FFB"/>
    <w:rsid w:val="003221E5"/>
    <w:rsid w:val="00325E25"/>
    <w:rsid w:val="00326F0D"/>
    <w:rsid w:val="00350346"/>
    <w:rsid w:val="00366A9F"/>
    <w:rsid w:val="00371FA1"/>
    <w:rsid w:val="00373F01"/>
    <w:rsid w:val="003A058F"/>
    <w:rsid w:val="003A7B21"/>
    <w:rsid w:val="003B0E12"/>
    <w:rsid w:val="003B5016"/>
    <w:rsid w:val="003C2C56"/>
    <w:rsid w:val="003C5C64"/>
    <w:rsid w:val="003D3AC0"/>
    <w:rsid w:val="003E2702"/>
    <w:rsid w:val="003E4DC8"/>
    <w:rsid w:val="003F02E3"/>
    <w:rsid w:val="003F4276"/>
    <w:rsid w:val="003F554C"/>
    <w:rsid w:val="004106ED"/>
    <w:rsid w:val="0041312D"/>
    <w:rsid w:val="00421381"/>
    <w:rsid w:val="00430284"/>
    <w:rsid w:val="0043123B"/>
    <w:rsid w:val="004417A4"/>
    <w:rsid w:val="004461AE"/>
    <w:rsid w:val="00457AB5"/>
    <w:rsid w:val="004709FD"/>
    <w:rsid w:val="00476E51"/>
    <w:rsid w:val="004809D7"/>
    <w:rsid w:val="0048678A"/>
    <w:rsid w:val="00492683"/>
    <w:rsid w:val="004A39EF"/>
    <w:rsid w:val="004A3A14"/>
    <w:rsid w:val="004B4C77"/>
    <w:rsid w:val="004D0BAF"/>
    <w:rsid w:val="004D3079"/>
    <w:rsid w:val="004E01A8"/>
    <w:rsid w:val="004F0E3E"/>
    <w:rsid w:val="004F5E8F"/>
    <w:rsid w:val="004F7BE0"/>
    <w:rsid w:val="0051501E"/>
    <w:rsid w:val="00516986"/>
    <w:rsid w:val="00520623"/>
    <w:rsid w:val="00521D6B"/>
    <w:rsid w:val="00533A43"/>
    <w:rsid w:val="005504BF"/>
    <w:rsid w:val="00571F1A"/>
    <w:rsid w:val="005726FD"/>
    <w:rsid w:val="005746A0"/>
    <w:rsid w:val="005A11A1"/>
    <w:rsid w:val="005A697F"/>
    <w:rsid w:val="005A6C2C"/>
    <w:rsid w:val="005D0987"/>
    <w:rsid w:val="005D3928"/>
    <w:rsid w:val="005E4596"/>
    <w:rsid w:val="005F5075"/>
    <w:rsid w:val="00600BD8"/>
    <w:rsid w:val="006047FE"/>
    <w:rsid w:val="0063335A"/>
    <w:rsid w:val="00653F93"/>
    <w:rsid w:val="00664ADD"/>
    <w:rsid w:val="00670BC7"/>
    <w:rsid w:val="00673650"/>
    <w:rsid w:val="0067400A"/>
    <w:rsid w:val="0067553F"/>
    <w:rsid w:val="006778B8"/>
    <w:rsid w:val="006806C2"/>
    <w:rsid w:val="0069262F"/>
    <w:rsid w:val="007072B3"/>
    <w:rsid w:val="0074157A"/>
    <w:rsid w:val="00742185"/>
    <w:rsid w:val="00744537"/>
    <w:rsid w:val="00770FF2"/>
    <w:rsid w:val="00775D49"/>
    <w:rsid w:val="007964A2"/>
    <w:rsid w:val="007A054E"/>
    <w:rsid w:val="007B6264"/>
    <w:rsid w:val="007D078F"/>
    <w:rsid w:val="007D68DC"/>
    <w:rsid w:val="007F79A1"/>
    <w:rsid w:val="00805E30"/>
    <w:rsid w:val="0080627F"/>
    <w:rsid w:val="008064C0"/>
    <w:rsid w:val="00807F62"/>
    <w:rsid w:val="00821979"/>
    <w:rsid w:val="0083544B"/>
    <w:rsid w:val="0083651C"/>
    <w:rsid w:val="00852B69"/>
    <w:rsid w:val="008622A5"/>
    <w:rsid w:val="00870270"/>
    <w:rsid w:val="008726BA"/>
    <w:rsid w:val="00881E71"/>
    <w:rsid w:val="008933A5"/>
    <w:rsid w:val="0089462E"/>
    <w:rsid w:val="008A1F38"/>
    <w:rsid w:val="008B2A4C"/>
    <w:rsid w:val="008B4036"/>
    <w:rsid w:val="008B6674"/>
    <w:rsid w:val="008B70D9"/>
    <w:rsid w:val="008C160E"/>
    <w:rsid w:val="008D1EAD"/>
    <w:rsid w:val="008D777F"/>
    <w:rsid w:val="008E29F3"/>
    <w:rsid w:val="00912B9F"/>
    <w:rsid w:val="00914A0D"/>
    <w:rsid w:val="009275AA"/>
    <w:rsid w:val="00942631"/>
    <w:rsid w:val="00950095"/>
    <w:rsid w:val="00964057"/>
    <w:rsid w:val="00972683"/>
    <w:rsid w:val="00975B83"/>
    <w:rsid w:val="00995024"/>
    <w:rsid w:val="00995270"/>
    <w:rsid w:val="009A671D"/>
    <w:rsid w:val="009B058B"/>
    <w:rsid w:val="009B578E"/>
    <w:rsid w:val="009C74AA"/>
    <w:rsid w:val="009D57E3"/>
    <w:rsid w:val="009D6D2F"/>
    <w:rsid w:val="009F5FE0"/>
    <w:rsid w:val="009F7A10"/>
    <w:rsid w:val="00A0287E"/>
    <w:rsid w:val="00A02A4A"/>
    <w:rsid w:val="00A02F27"/>
    <w:rsid w:val="00A07D82"/>
    <w:rsid w:val="00A100BD"/>
    <w:rsid w:val="00A225A3"/>
    <w:rsid w:val="00A32EEB"/>
    <w:rsid w:val="00A500A5"/>
    <w:rsid w:val="00A71DF7"/>
    <w:rsid w:val="00A77774"/>
    <w:rsid w:val="00A82CD5"/>
    <w:rsid w:val="00A86A03"/>
    <w:rsid w:val="00A87212"/>
    <w:rsid w:val="00A9464D"/>
    <w:rsid w:val="00AA17C2"/>
    <w:rsid w:val="00AC130A"/>
    <w:rsid w:val="00AD678D"/>
    <w:rsid w:val="00AE0CFE"/>
    <w:rsid w:val="00B018EA"/>
    <w:rsid w:val="00B24F2E"/>
    <w:rsid w:val="00B334E4"/>
    <w:rsid w:val="00B33E77"/>
    <w:rsid w:val="00B343DB"/>
    <w:rsid w:val="00B36FA4"/>
    <w:rsid w:val="00B71E21"/>
    <w:rsid w:val="00B85C8A"/>
    <w:rsid w:val="00BA6828"/>
    <w:rsid w:val="00BB6133"/>
    <w:rsid w:val="00BC5DBE"/>
    <w:rsid w:val="00BC700F"/>
    <w:rsid w:val="00BE0DEA"/>
    <w:rsid w:val="00BE19CD"/>
    <w:rsid w:val="00BE3A52"/>
    <w:rsid w:val="00BF14C2"/>
    <w:rsid w:val="00BF26D6"/>
    <w:rsid w:val="00BF4F2A"/>
    <w:rsid w:val="00BF7D70"/>
    <w:rsid w:val="00C030FC"/>
    <w:rsid w:val="00C03A55"/>
    <w:rsid w:val="00C07C16"/>
    <w:rsid w:val="00C07CBE"/>
    <w:rsid w:val="00C2334C"/>
    <w:rsid w:val="00C252F5"/>
    <w:rsid w:val="00C26D24"/>
    <w:rsid w:val="00C26F62"/>
    <w:rsid w:val="00C320B6"/>
    <w:rsid w:val="00C331A6"/>
    <w:rsid w:val="00C472CD"/>
    <w:rsid w:val="00C47877"/>
    <w:rsid w:val="00C53E06"/>
    <w:rsid w:val="00C56992"/>
    <w:rsid w:val="00C5783D"/>
    <w:rsid w:val="00C6327A"/>
    <w:rsid w:val="00C70642"/>
    <w:rsid w:val="00C73298"/>
    <w:rsid w:val="00C7434A"/>
    <w:rsid w:val="00C865A4"/>
    <w:rsid w:val="00CA2947"/>
    <w:rsid w:val="00CC2E6B"/>
    <w:rsid w:val="00CE0F54"/>
    <w:rsid w:val="00CE75F1"/>
    <w:rsid w:val="00CF4E63"/>
    <w:rsid w:val="00CF5B94"/>
    <w:rsid w:val="00D0273E"/>
    <w:rsid w:val="00D1352B"/>
    <w:rsid w:val="00D2505C"/>
    <w:rsid w:val="00D30C5E"/>
    <w:rsid w:val="00D34DE4"/>
    <w:rsid w:val="00D57851"/>
    <w:rsid w:val="00D66CCE"/>
    <w:rsid w:val="00D85D44"/>
    <w:rsid w:val="00D871ED"/>
    <w:rsid w:val="00DB0717"/>
    <w:rsid w:val="00DB727E"/>
    <w:rsid w:val="00DF151C"/>
    <w:rsid w:val="00DF32ED"/>
    <w:rsid w:val="00E00A65"/>
    <w:rsid w:val="00E03541"/>
    <w:rsid w:val="00E04572"/>
    <w:rsid w:val="00E206BF"/>
    <w:rsid w:val="00E22BFB"/>
    <w:rsid w:val="00E22D9C"/>
    <w:rsid w:val="00E36791"/>
    <w:rsid w:val="00E44D10"/>
    <w:rsid w:val="00E55077"/>
    <w:rsid w:val="00E6017D"/>
    <w:rsid w:val="00E65C38"/>
    <w:rsid w:val="00E8626C"/>
    <w:rsid w:val="00EB47D5"/>
    <w:rsid w:val="00ED57FB"/>
    <w:rsid w:val="00ED7CC3"/>
    <w:rsid w:val="00EE6A14"/>
    <w:rsid w:val="00F06411"/>
    <w:rsid w:val="00F14735"/>
    <w:rsid w:val="00F17222"/>
    <w:rsid w:val="00F2077F"/>
    <w:rsid w:val="00F24B2A"/>
    <w:rsid w:val="00F30DE0"/>
    <w:rsid w:val="00F35F07"/>
    <w:rsid w:val="00F37C29"/>
    <w:rsid w:val="00F43772"/>
    <w:rsid w:val="00F45500"/>
    <w:rsid w:val="00F50305"/>
    <w:rsid w:val="00F56CF4"/>
    <w:rsid w:val="00F64B13"/>
    <w:rsid w:val="00F75BA3"/>
    <w:rsid w:val="00F81440"/>
    <w:rsid w:val="00F937ED"/>
    <w:rsid w:val="00FA3422"/>
    <w:rsid w:val="00FA69D3"/>
    <w:rsid w:val="00FB28D7"/>
    <w:rsid w:val="00FB4960"/>
    <w:rsid w:val="00FB736F"/>
    <w:rsid w:val="00FC012F"/>
    <w:rsid w:val="00FD131B"/>
    <w:rsid w:val="00FD6C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A708"/>
  <w15:docId w15:val="{115CF465-0772-4113-A967-863ADBFA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8A6"/>
    <w:pPr>
      <w:ind w:left="720"/>
      <w:contextualSpacing/>
    </w:pPr>
  </w:style>
  <w:style w:type="paragraph" w:styleId="Textodeglobo">
    <w:name w:val="Balloon Text"/>
    <w:basedOn w:val="Normal"/>
    <w:link w:val="TextodegloboCar"/>
    <w:uiPriority w:val="99"/>
    <w:semiHidden/>
    <w:unhideWhenUsed/>
    <w:rsid w:val="00050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7C1"/>
    <w:rPr>
      <w:rFonts w:ascii="Tahoma" w:hAnsi="Tahoma" w:cs="Tahoma"/>
      <w:sz w:val="16"/>
      <w:szCs w:val="16"/>
    </w:rPr>
  </w:style>
  <w:style w:type="paragraph" w:styleId="Encabezado">
    <w:name w:val="header"/>
    <w:basedOn w:val="Normal"/>
    <w:link w:val="EncabezadoCar"/>
    <w:uiPriority w:val="99"/>
    <w:unhideWhenUsed/>
    <w:rsid w:val="00F56C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CF4"/>
  </w:style>
  <w:style w:type="paragraph" w:styleId="Piedepgina">
    <w:name w:val="footer"/>
    <w:basedOn w:val="Normal"/>
    <w:link w:val="PiedepginaCar"/>
    <w:uiPriority w:val="99"/>
    <w:unhideWhenUsed/>
    <w:rsid w:val="00F56C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17443">
      <w:bodyDiv w:val="1"/>
      <w:marLeft w:val="0"/>
      <w:marRight w:val="0"/>
      <w:marTop w:val="0"/>
      <w:marBottom w:val="0"/>
      <w:divBdr>
        <w:top w:val="none" w:sz="0" w:space="0" w:color="auto"/>
        <w:left w:val="none" w:sz="0" w:space="0" w:color="auto"/>
        <w:bottom w:val="none" w:sz="0" w:space="0" w:color="auto"/>
        <w:right w:val="none" w:sz="0" w:space="0" w:color="auto"/>
      </w:divBdr>
    </w:div>
    <w:div w:id="264310820">
      <w:bodyDiv w:val="1"/>
      <w:marLeft w:val="0"/>
      <w:marRight w:val="0"/>
      <w:marTop w:val="0"/>
      <w:marBottom w:val="0"/>
      <w:divBdr>
        <w:top w:val="none" w:sz="0" w:space="0" w:color="auto"/>
        <w:left w:val="none" w:sz="0" w:space="0" w:color="auto"/>
        <w:bottom w:val="none" w:sz="0" w:space="0" w:color="auto"/>
        <w:right w:val="none" w:sz="0" w:space="0" w:color="auto"/>
      </w:divBdr>
    </w:div>
    <w:div w:id="536045983">
      <w:bodyDiv w:val="1"/>
      <w:marLeft w:val="0"/>
      <w:marRight w:val="0"/>
      <w:marTop w:val="0"/>
      <w:marBottom w:val="0"/>
      <w:divBdr>
        <w:top w:val="none" w:sz="0" w:space="0" w:color="auto"/>
        <w:left w:val="none" w:sz="0" w:space="0" w:color="auto"/>
        <w:bottom w:val="none" w:sz="0" w:space="0" w:color="auto"/>
        <w:right w:val="none" w:sz="0" w:space="0" w:color="auto"/>
      </w:divBdr>
    </w:div>
    <w:div w:id="603534549">
      <w:bodyDiv w:val="1"/>
      <w:marLeft w:val="0"/>
      <w:marRight w:val="0"/>
      <w:marTop w:val="0"/>
      <w:marBottom w:val="0"/>
      <w:divBdr>
        <w:top w:val="none" w:sz="0" w:space="0" w:color="auto"/>
        <w:left w:val="none" w:sz="0" w:space="0" w:color="auto"/>
        <w:bottom w:val="none" w:sz="0" w:space="0" w:color="auto"/>
        <w:right w:val="none" w:sz="0" w:space="0" w:color="auto"/>
      </w:divBdr>
    </w:div>
    <w:div w:id="610475462">
      <w:bodyDiv w:val="1"/>
      <w:marLeft w:val="0"/>
      <w:marRight w:val="0"/>
      <w:marTop w:val="0"/>
      <w:marBottom w:val="0"/>
      <w:divBdr>
        <w:top w:val="none" w:sz="0" w:space="0" w:color="auto"/>
        <w:left w:val="none" w:sz="0" w:space="0" w:color="auto"/>
        <w:bottom w:val="none" w:sz="0" w:space="0" w:color="auto"/>
        <w:right w:val="none" w:sz="0" w:space="0" w:color="auto"/>
      </w:divBdr>
    </w:div>
    <w:div w:id="814956712">
      <w:bodyDiv w:val="1"/>
      <w:marLeft w:val="0"/>
      <w:marRight w:val="0"/>
      <w:marTop w:val="0"/>
      <w:marBottom w:val="0"/>
      <w:divBdr>
        <w:top w:val="none" w:sz="0" w:space="0" w:color="auto"/>
        <w:left w:val="none" w:sz="0" w:space="0" w:color="auto"/>
        <w:bottom w:val="none" w:sz="0" w:space="0" w:color="auto"/>
        <w:right w:val="none" w:sz="0" w:space="0" w:color="auto"/>
      </w:divBdr>
    </w:div>
    <w:div w:id="924798503">
      <w:bodyDiv w:val="1"/>
      <w:marLeft w:val="0"/>
      <w:marRight w:val="0"/>
      <w:marTop w:val="0"/>
      <w:marBottom w:val="0"/>
      <w:divBdr>
        <w:top w:val="none" w:sz="0" w:space="0" w:color="auto"/>
        <w:left w:val="none" w:sz="0" w:space="0" w:color="auto"/>
        <w:bottom w:val="none" w:sz="0" w:space="0" w:color="auto"/>
        <w:right w:val="none" w:sz="0" w:space="0" w:color="auto"/>
      </w:divBdr>
    </w:div>
    <w:div w:id="1187131668">
      <w:bodyDiv w:val="1"/>
      <w:marLeft w:val="0"/>
      <w:marRight w:val="0"/>
      <w:marTop w:val="0"/>
      <w:marBottom w:val="0"/>
      <w:divBdr>
        <w:top w:val="none" w:sz="0" w:space="0" w:color="auto"/>
        <w:left w:val="none" w:sz="0" w:space="0" w:color="auto"/>
        <w:bottom w:val="none" w:sz="0" w:space="0" w:color="auto"/>
        <w:right w:val="none" w:sz="0" w:space="0" w:color="auto"/>
      </w:divBdr>
    </w:div>
    <w:div w:id="1302616118">
      <w:bodyDiv w:val="1"/>
      <w:marLeft w:val="0"/>
      <w:marRight w:val="0"/>
      <w:marTop w:val="0"/>
      <w:marBottom w:val="0"/>
      <w:divBdr>
        <w:top w:val="none" w:sz="0" w:space="0" w:color="auto"/>
        <w:left w:val="none" w:sz="0" w:space="0" w:color="auto"/>
        <w:bottom w:val="none" w:sz="0" w:space="0" w:color="auto"/>
        <w:right w:val="none" w:sz="0" w:space="0" w:color="auto"/>
      </w:divBdr>
    </w:div>
    <w:div w:id="1780485353">
      <w:bodyDiv w:val="1"/>
      <w:marLeft w:val="0"/>
      <w:marRight w:val="0"/>
      <w:marTop w:val="0"/>
      <w:marBottom w:val="0"/>
      <w:divBdr>
        <w:top w:val="none" w:sz="0" w:space="0" w:color="auto"/>
        <w:left w:val="none" w:sz="0" w:space="0" w:color="auto"/>
        <w:bottom w:val="none" w:sz="0" w:space="0" w:color="auto"/>
        <w:right w:val="none" w:sz="0" w:space="0" w:color="auto"/>
      </w:divBdr>
    </w:div>
    <w:div w:id="1873572725">
      <w:bodyDiv w:val="1"/>
      <w:marLeft w:val="0"/>
      <w:marRight w:val="0"/>
      <w:marTop w:val="0"/>
      <w:marBottom w:val="0"/>
      <w:divBdr>
        <w:top w:val="none" w:sz="0" w:space="0" w:color="auto"/>
        <w:left w:val="none" w:sz="0" w:space="0" w:color="auto"/>
        <w:bottom w:val="none" w:sz="0" w:space="0" w:color="auto"/>
        <w:right w:val="none" w:sz="0" w:space="0" w:color="auto"/>
      </w:divBdr>
    </w:div>
    <w:div w:id="1881046512">
      <w:bodyDiv w:val="1"/>
      <w:marLeft w:val="0"/>
      <w:marRight w:val="0"/>
      <w:marTop w:val="0"/>
      <w:marBottom w:val="0"/>
      <w:divBdr>
        <w:top w:val="none" w:sz="0" w:space="0" w:color="auto"/>
        <w:left w:val="none" w:sz="0" w:space="0" w:color="auto"/>
        <w:bottom w:val="none" w:sz="0" w:space="0" w:color="auto"/>
        <w:right w:val="none" w:sz="0" w:space="0" w:color="auto"/>
      </w:divBdr>
    </w:div>
    <w:div w:id="1926645329">
      <w:bodyDiv w:val="1"/>
      <w:marLeft w:val="0"/>
      <w:marRight w:val="0"/>
      <w:marTop w:val="0"/>
      <w:marBottom w:val="0"/>
      <w:divBdr>
        <w:top w:val="none" w:sz="0" w:space="0" w:color="auto"/>
        <w:left w:val="none" w:sz="0" w:space="0" w:color="auto"/>
        <w:bottom w:val="none" w:sz="0" w:space="0" w:color="auto"/>
        <w:right w:val="none" w:sz="0" w:space="0" w:color="auto"/>
      </w:divBdr>
    </w:div>
    <w:div w:id="20396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8217-1DF2-4D09-8C53-0FF96BAC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3409</Words>
  <Characters>18754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DIAZ</dc:creator>
  <cp:lastModifiedBy>DORIS DIAZ</cp:lastModifiedBy>
  <cp:revision>28</cp:revision>
  <cp:lastPrinted>2017-05-12T19:11:00Z</cp:lastPrinted>
  <dcterms:created xsi:type="dcterms:W3CDTF">2019-05-07T21:31:00Z</dcterms:created>
  <dcterms:modified xsi:type="dcterms:W3CDTF">2019-09-02T21:18:00Z</dcterms:modified>
</cp:coreProperties>
</file>